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391A0" w14:textId="77777777" w:rsidR="007D3511" w:rsidRPr="00BB3CDA" w:rsidRDefault="007D3511" w:rsidP="007D3511">
      <w:pPr>
        <w:tabs>
          <w:tab w:val="left" w:pos="1134"/>
          <w:tab w:val="left" w:pos="2342"/>
          <w:tab w:val="left" w:pos="4536"/>
          <w:tab w:val="right" w:pos="8789"/>
        </w:tabs>
        <w:rPr>
          <w:rFonts w:asciiTheme="minorHAnsi" w:hAnsiTheme="minorHAnsi" w:cs="Calibri"/>
          <w:b/>
          <w:bCs/>
        </w:rPr>
      </w:pPr>
    </w:p>
    <w:p w14:paraId="4317C668" w14:textId="3E403EC1" w:rsidR="00933BBB" w:rsidRDefault="003E2A57" w:rsidP="003E2A57">
      <w:pPr>
        <w:tabs>
          <w:tab w:val="left" w:pos="1134"/>
          <w:tab w:val="left" w:pos="2342"/>
          <w:tab w:val="left" w:pos="4536"/>
          <w:tab w:val="right" w:pos="8789"/>
        </w:tabs>
        <w:jc w:val="center"/>
        <w:rPr>
          <w:rFonts w:asciiTheme="minorHAnsi" w:hAnsiTheme="minorHAnsi" w:cs="Calibri"/>
          <w:b/>
          <w:bCs/>
          <w:sz w:val="28"/>
        </w:rPr>
      </w:pPr>
      <w:bookmarkStart w:id="0" w:name="_Hlk29810142"/>
      <w:bookmarkStart w:id="1" w:name="_Hlk29809020"/>
      <w:r w:rsidRPr="003E2A57">
        <w:rPr>
          <w:rFonts w:asciiTheme="minorHAnsi" w:hAnsiTheme="minorHAnsi" w:cs="Calibri"/>
          <w:b/>
          <w:bCs/>
          <w:sz w:val="28"/>
        </w:rPr>
        <w:t>ORIGINATING APPLICATION EX PARTE - TERRORISM POLICE POWERS ACT - SPECIAL POWERS AUTHORISATION OR SPECIAL AREA DECLARATION CONFIRMATION</w:t>
      </w:r>
    </w:p>
    <w:p w14:paraId="41B435B3" w14:textId="77777777" w:rsidR="00035B07" w:rsidRPr="00AE0E65" w:rsidRDefault="00035B07" w:rsidP="00035B07">
      <w:pPr>
        <w:tabs>
          <w:tab w:val="left" w:pos="1134"/>
          <w:tab w:val="left" w:pos="2342"/>
          <w:tab w:val="left" w:pos="4536"/>
          <w:tab w:val="right" w:pos="8789"/>
        </w:tabs>
        <w:spacing w:line="360" w:lineRule="auto"/>
        <w:jc w:val="left"/>
        <w:rPr>
          <w:rFonts w:asciiTheme="minorHAnsi" w:hAnsiTheme="minorHAnsi" w:cs="Calibri"/>
          <w:b/>
          <w:bCs/>
          <w:szCs w:val="14"/>
        </w:rPr>
      </w:pPr>
    </w:p>
    <w:p w14:paraId="199DDA9E" w14:textId="443EADDA" w:rsidR="007A1464" w:rsidRDefault="007A1464" w:rsidP="007A1464">
      <w:pPr>
        <w:tabs>
          <w:tab w:val="left" w:pos="1134"/>
          <w:tab w:val="left" w:pos="2342"/>
          <w:tab w:val="left" w:pos="4536"/>
          <w:tab w:val="right" w:pos="8789"/>
        </w:tabs>
        <w:rPr>
          <w:rFonts w:cs="Calibri"/>
          <w:bCs/>
        </w:rPr>
      </w:pPr>
      <w:r>
        <w:rPr>
          <w:rFonts w:cs="Calibri"/>
          <w:iCs/>
        </w:rPr>
        <w:t>[</w:t>
      </w:r>
      <w:r>
        <w:rPr>
          <w:rFonts w:cs="Calibri"/>
          <w:i/>
          <w:iCs/>
        </w:rPr>
        <w:t>SUPREME/DISTRICT</w:t>
      </w:r>
      <w:r>
        <w:rPr>
          <w:rFonts w:cs="Calibri"/>
          <w:iCs/>
        </w:rPr>
        <w:t xml:space="preserve">] </w:t>
      </w:r>
      <w:r w:rsidR="0003317D" w:rsidRPr="002E2314">
        <w:rPr>
          <w:rFonts w:asciiTheme="minorHAnsi" w:hAnsiTheme="minorHAnsi" w:cs="Calibri"/>
          <w:b/>
          <w:bCs/>
          <w:sz w:val="12"/>
          <w:szCs w:val="12"/>
        </w:rPr>
        <w:t>select one</w:t>
      </w:r>
      <w:r w:rsidR="007B23E0">
        <w:rPr>
          <w:rFonts w:asciiTheme="minorHAnsi" w:hAnsiTheme="minorHAnsi" w:cs="Calibri"/>
          <w:b/>
          <w:bCs/>
          <w:sz w:val="12"/>
          <w:szCs w:val="12"/>
        </w:rPr>
        <w:t xml:space="preserve"> </w:t>
      </w:r>
      <w:r>
        <w:rPr>
          <w:rFonts w:cs="Calibri"/>
          <w:iCs/>
        </w:rPr>
        <w:t xml:space="preserve">COURT </w:t>
      </w:r>
      <w:r>
        <w:rPr>
          <w:rFonts w:cs="Calibri"/>
          <w:bCs/>
        </w:rPr>
        <w:t xml:space="preserve">OF SOUTH AUSTRALIA </w:t>
      </w:r>
    </w:p>
    <w:p w14:paraId="57D8A8C1" w14:textId="3DAB49E0" w:rsidR="007A1464" w:rsidRDefault="0003480B" w:rsidP="00035B07">
      <w:pPr>
        <w:tabs>
          <w:tab w:val="left" w:pos="1134"/>
          <w:tab w:val="left" w:pos="2342"/>
          <w:tab w:val="left" w:pos="4536"/>
          <w:tab w:val="right" w:pos="8789"/>
        </w:tabs>
        <w:spacing w:after="480"/>
        <w:rPr>
          <w:rFonts w:cs="Calibri"/>
          <w:iCs/>
        </w:rPr>
      </w:pPr>
      <w:r>
        <w:rPr>
          <w:rFonts w:asciiTheme="minorHAnsi" w:hAnsiTheme="minorHAnsi" w:cs="Calibri"/>
          <w:iCs/>
        </w:rPr>
        <w:t xml:space="preserve">SPECIAL </w:t>
      </w:r>
      <w:r w:rsidR="0007799E">
        <w:rPr>
          <w:rFonts w:asciiTheme="minorHAnsi" w:hAnsiTheme="minorHAnsi" w:cs="Calibri"/>
          <w:iCs/>
        </w:rPr>
        <w:t xml:space="preserve">STATUTORY </w:t>
      </w:r>
      <w:r w:rsidR="007A1464">
        <w:rPr>
          <w:rFonts w:cs="Calibri"/>
          <w:iCs/>
        </w:rPr>
        <w:t>JURISDICTION</w:t>
      </w:r>
    </w:p>
    <w:p w14:paraId="2DCEC749" w14:textId="07D279EE" w:rsidR="007A1464" w:rsidRPr="00035B07" w:rsidRDefault="007A1464" w:rsidP="00035B07">
      <w:pPr>
        <w:tabs>
          <w:tab w:val="left" w:pos="1134"/>
          <w:tab w:val="left" w:pos="2342"/>
          <w:tab w:val="left" w:pos="4536"/>
          <w:tab w:val="right" w:pos="8789"/>
        </w:tabs>
        <w:rPr>
          <w:rFonts w:cs="Calibri"/>
          <w:b/>
        </w:rPr>
      </w:pPr>
      <w:r w:rsidRPr="00035B07">
        <w:rPr>
          <w:rFonts w:cs="Calibri"/>
          <w:b/>
        </w:rPr>
        <w:t>[</w:t>
      </w:r>
      <w:r w:rsidRPr="00035B07">
        <w:rPr>
          <w:rFonts w:cs="Calibri"/>
          <w:b/>
          <w:i/>
        </w:rPr>
        <w:t>FULL NAME</w:t>
      </w:r>
      <w:r w:rsidRPr="00035B07">
        <w:rPr>
          <w:rFonts w:cs="Calibri"/>
          <w:b/>
        </w:rPr>
        <w:t>]</w:t>
      </w:r>
    </w:p>
    <w:p w14:paraId="70C006D2" w14:textId="177E32A5" w:rsidR="007A1464" w:rsidRPr="00035B07" w:rsidRDefault="007A1464" w:rsidP="007A1464">
      <w:pPr>
        <w:tabs>
          <w:tab w:val="left" w:pos="1134"/>
          <w:tab w:val="left" w:pos="2342"/>
          <w:tab w:val="left" w:pos="4536"/>
          <w:tab w:val="right" w:pos="8789"/>
        </w:tabs>
        <w:spacing w:after="480"/>
        <w:rPr>
          <w:rFonts w:cs="Calibri"/>
          <w:b/>
        </w:rPr>
      </w:pPr>
      <w:r w:rsidRPr="00035B07">
        <w:rPr>
          <w:rFonts w:cs="Calibri"/>
          <w:b/>
        </w:rPr>
        <w:t>Applicant</w:t>
      </w:r>
    </w:p>
    <w:p w14:paraId="6FAD8197" w14:textId="5F6996D1" w:rsidR="00D03CAF" w:rsidRDefault="00D03CAF" w:rsidP="00D03CAF">
      <w:pPr>
        <w:tabs>
          <w:tab w:val="left" w:pos="1134"/>
          <w:tab w:val="left" w:pos="2342"/>
          <w:tab w:val="left" w:pos="4536"/>
          <w:tab w:val="right" w:pos="8789"/>
        </w:tabs>
        <w:rPr>
          <w:rFonts w:eastAsia="Calibri" w:cs="Arial"/>
          <w:b/>
          <w:sz w:val="12"/>
          <w:szCs w:val="22"/>
        </w:rPr>
      </w:pPr>
    </w:p>
    <w:tbl>
      <w:tblPr>
        <w:tblStyle w:val="TableGrid1"/>
        <w:tblW w:w="5006" w:type="pct"/>
        <w:jc w:val="center"/>
        <w:tblLayout w:type="fixed"/>
        <w:tblLook w:val="04A0" w:firstRow="1" w:lastRow="0" w:firstColumn="1" w:lastColumn="0" w:noHBand="0" w:noVBand="1"/>
      </w:tblPr>
      <w:tblGrid>
        <w:gridCol w:w="2581"/>
        <w:gridCol w:w="2040"/>
        <w:gridCol w:w="1865"/>
        <w:gridCol w:w="39"/>
        <w:gridCol w:w="2187"/>
        <w:gridCol w:w="1758"/>
      </w:tblGrid>
      <w:tr w:rsidR="00AA4CC2" w:rsidRPr="009C0B31" w14:paraId="410CC687" w14:textId="77777777" w:rsidTr="009C1B39">
        <w:trPr>
          <w:cantSplit/>
          <w:trHeight w:val="454"/>
          <w:jc w:val="center"/>
        </w:trPr>
        <w:tc>
          <w:tcPr>
            <w:tcW w:w="2581" w:type="dxa"/>
            <w:vMerge w:val="restart"/>
          </w:tcPr>
          <w:p w14:paraId="5F4BB428" w14:textId="77777777" w:rsidR="00AA4CC2" w:rsidRPr="009C0B31" w:rsidRDefault="00AA4CC2" w:rsidP="009C1B39">
            <w:pPr>
              <w:overflowPunct/>
              <w:autoSpaceDE/>
              <w:autoSpaceDN/>
              <w:adjustRightInd/>
              <w:jc w:val="left"/>
              <w:textAlignment w:val="auto"/>
              <w:rPr>
                <w:rFonts w:cs="Arial"/>
                <w:szCs w:val="22"/>
                <w:lang w:val="en-US"/>
              </w:rPr>
            </w:pPr>
            <w:r w:rsidRPr="009C0B31">
              <w:rPr>
                <w:rFonts w:cs="Arial"/>
                <w:szCs w:val="22"/>
                <w:lang w:val="en-US"/>
              </w:rPr>
              <w:t>Applicant</w:t>
            </w:r>
          </w:p>
        </w:tc>
        <w:tc>
          <w:tcPr>
            <w:tcW w:w="7889" w:type="dxa"/>
            <w:gridSpan w:val="5"/>
            <w:tcBorders>
              <w:bottom w:val="nil"/>
            </w:tcBorders>
          </w:tcPr>
          <w:p w14:paraId="764B47C2" w14:textId="3DB3175F" w:rsidR="00AA4CC2" w:rsidRPr="009C0B31" w:rsidRDefault="00AA4CC2" w:rsidP="009C1B39">
            <w:pPr>
              <w:overflowPunct/>
              <w:autoSpaceDE/>
              <w:autoSpaceDN/>
              <w:adjustRightInd/>
              <w:jc w:val="left"/>
              <w:textAlignment w:val="auto"/>
              <w:rPr>
                <w:rFonts w:cs="Arial"/>
                <w:szCs w:val="22"/>
                <w:lang w:val="en-US"/>
              </w:rPr>
            </w:pPr>
            <w:r w:rsidRPr="00BB3CDA">
              <w:rPr>
                <w:rFonts w:cs="Arial"/>
                <w:szCs w:val="22"/>
                <w:lang w:val="en-US"/>
              </w:rPr>
              <w:t>[</w:t>
            </w:r>
            <w:r w:rsidRPr="00BB3CDA">
              <w:rPr>
                <w:rFonts w:cs="Arial"/>
                <w:i/>
                <w:szCs w:val="22"/>
                <w:lang w:val="en-US"/>
              </w:rPr>
              <w:t>Commissioner/Deputy Commissioner/Assistant Commissioner</w:t>
            </w:r>
            <w:r w:rsidRPr="00BB3CDA">
              <w:rPr>
                <w:rFonts w:cs="Arial"/>
                <w:szCs w:val="22"/>
                <w:lang w:val="en-US"/>
              </w:rPr>
              <w:t>]</w:t>
            </w:r>
            <w:r w:rsidR="0003317D" w:rsidRPr="002E2314">
              <w:rPr>
                <w:rFonts w:asciiTheme="minorHAnsi" w:hAnsiTheme="minorHAnsi" w:cs="Calibri"/>
                <w:b/>
                <w:bCs/>
                <w:sz w:val="12"/>
                <w:szCs w:val="12"/>
              </w:rPr>
              <w:t xml:space="preserve"> select one</w:t>
            </w:r>
            <w:r w:rsidR="007B23E0">
              <w:rPr>
                <w:rFonts w:asciiTheme="minorHAnsi" w:hAnsiTheme="minorHAnsi" w:cs="Calibri"/>
                <w:b/>
                <w:bCs/>
                <w:sz w:val="12"/>
                <w:szCs w:val="12"/>
              </w:rPr>
              <w:t xml:space="preserve"> </w:t>
            </w:r>
            <w:r w:rsidR="007B23E0" w:rsidRPr="007B23E0">
              <w:rPr>
                <w:rFonts w:cs="Arial"/>
                <w:szCs w:val="22"/>
                <w:lang w:val="en-US"/>
              </w:rPr>
              <w:t xml:space="preserve">of </w:t>
            </w:r>
            <w:r w:rsidR="007B23E0">
              <w:rPr>
                <w:rFonts w:cs="Arial"/>
                <w:szCs w:val="22"/>
                <w:lang w:val="en-US"/>
              </w:rPr>
              <w:t>P</w:t>
            </w:r>
            <w:r w:rsidR="007B23E0" w:rsidRPr="007B23E0">
              <w:rPr>
                <w:rFonts w:cs="Arial"/>
                <w:szCs w:val="22"/>
                <w:lang w:val="en-US"/>
              </w:rPr>
              <w:t>olice</w:t>
            </w:r>
          </w:p>
        </w:tc>
      </w:tr>
      <w:tr w:rsidR="00AA4CC2" w:rsidRPr="009C0B31" w14:paraId="6877851F" w14:textId="77777777" w:rsidTr="009C1B39">
        <w:trPr>
          <w:cantSplit/>
          <w:trHeight w:val="85"/>
          <w:jc w:val="center"/>
        </w:trPr>
        <w:tc>
          <w:tcPr>
            <w:tcW w:w="2581" w:type="dxa"/>
            <w:vMerge/>
          </w:tcPr>
          <w:p w14:paraId="2228F5FF" w14:textId="77777777" w:rsidR="00AA4CC2" w:rsidRPr="009C0B31" w:rsidRDefault="00AA4CC2" w:rsidP="009C1B39">
            <w:pPr>
              <w:overflowPunct/>
              <w:autoSpaceDE/>
              <w:autoSpaceDN/>
              <w:adjustRightInd/>
              <w:jc w:val="left"/>
              <w:textAlignment w:val="auto"/>
              <w:rPr>
                <w:rFonts w:cs="Arial"/>
                <w:szCs w:val="22"/>
                <w:lang w:val="en-US"/>
              </w:rPr>
            </w:pPr>
          </w:p>
        </w:tc>
        <w:tc>
          <w:tcPr>
            <w:tcW w:w="7889" w:type="dxa"/>
            <w:gridSpan w:val="5"/>
            <w:tcBorders>
              <w:top w:val="nil"/>
            </w:tcBorders>
            <w:vAlign w:val="bottom"/>
          </w:tcPr>
          <w:p w14:paraId="18720005" w14:textId="77777777" w:rsidR="00AA4CC2" w:rsidRPr="009C0B31" w:rsidRDefault="00AA4CC2" w:rsidP="009C1B39">
            <w:pPr>
              <w:overflowPunct/>
              <w:autoSpaceDE/>
              <w:autoSpaceDN/>
              <w:adjustRightInd/>
              <w:jc w:val="left"/>
              <w:textAlignment w:val="auto"/>
              <w:rPr>
                <w:rFonts w:cs="Arial"/>
                <w:szCs w:val="22"/>
                <w:lang w:val="en-US"/>
              </w:rPr>
            </w:pPr>
            <w:r w:rsidRPr="00AA4CC2">
              <w:rPr>
                <w:rFonts w:cs="Arial"/>
                <w:b/>
                <w:color w:val="FFFFFF" w:themeColor="background1"/>
                <w:sz w:val="12"/>
                <w:szCs w:val="22"/>
                <w:lang w:val="en-US"/>
              </w:rPr>
              <w:t>Full Name (including Also Known as, capacity (</w:t>
            </w:r>
            <w:proofErr w:type="spellStart"/>
            <w:proofErr w:type="gramStart"/>
            <w:r w:rsidRPr="00AA4CC2">
              <w:rPr>
                <w:rFonts w:cs="Arial"/>
                <w:b/>
                <w:color w:val="FFFFFF" w:themeColor="background1"/>
                <w:sz w:val="12"/>
                <w:szCs w:val="22"/>
                <w:lang w:val="en-US"/>
              </w:rPr>
              <w:t>eg</w:t>
            </w:r>
            <w:proofErr w:type="spellEnd"/>
            <w:proofErr w:type="gramEnd"/>
            <w:r w:rsidRPr="00AA4CC2">
              <w:rPr>
                <w:rFonts w:cs="Arial"/>
                <w:b/>
                <w:color w:val="FFFFFF" w:themeColor="background1"/>
                <w:sz w:val="12"/>
                <w:szCs w:val="22"/>
                <w:lang w:val="en-US"/>
              </w:rPr>
              <w:t xml:space="preserve"> Administrator, Liquidator, Trustee) and Litigation Guardian Name (if applicable))</w:t>
            </w:r>
          </w:p>
        </w:tc>
      </w:tr>
      <w:tr w:rsidR="00AA4CC2" w:rsidRPr="009C0B31" w14:paraId="03A8F92D" w14:textId="77777777" w:rsidTr="009C1B39">
        <w:trPr>
          <w:cantSplit/>
          <w:trHeight w:val="454"/>
          <w:jc w:val="center"/>
        </w:trPr>
        <w:tc>
          <w:tcPr>
            <w:tcW w:w="2581" w:type="dxa"/>
            <w:vMerge w:val="restart"/>
          </w:tcPr>
          <w:p w14:paraId="4C3AF723" w14:textId="77777777" w:rsidR="00AA4CC2" w:rsidRPr="009C0B31" w:rsidRDefault="00AA4CC2" w:rsidP="009C1B39">
            <w:pPr>
              <w:overflowPunct/>
              <w:autoSpaceDE/>
              <w:autoSpaceDN/>
              <w:adjustRightInd/>
              <w:jc w:val="left"/>
              <w:textAlignment w:val="auto"/>
              <w:rPr>
                <w:rFonts w:cs="Arial"/>
                <w:szCs w:val="22"/>
                <w:lang w:val="en-US"/>
              </w:rPr>
            </w:pPr>
            <w:r>
              <w:rPr>
                <w:rFonts w:cs="Arial"/>
                <w:szCs w:val="22"/>
                <w:lang w:val="en-US"/>
              </w:rPr>
              <w:t>Name of law firm/</w:t>
            </w:r>
            <w:r w:rsidRPr="009C0B31">
              <w:rPr>
                <w:rFonts w:cs="Arial"/>
                <w:szCs w:val="22"/>
                <w:lang w:val="en-US"/>
              </w:rPr>
              <w:t>solicitor</w:t>
            </w:r>
          </w:p>
          <w:p w14:paraId="0D27E3BE" w14:textId="77777777" w:rsidR="00AA4CC2" w:rsidRPr="009C0B31" w:rsidRDefault="00AA4CC2" w:rsidP="009C1B39">
            <w:pPr>
              <w:overflowPunct/>
              <w:autoSpaceDE/>
              <w:autoSpaceDN/>
              <w:adjustRightInd/>
              <w:jc w:val="left"/>
              <w:textAlignment w:val="auto"/>
              <w:rPr>
                <w:rFonts w:cs="Arial"/>
                <w:szCs w:val="22"/>
                <w:lang w:val="en-US"/>
              </w:rPr>
            </w:pPr>
            <w:r w:rsidRPr="009C0B31">
              <w:rPr>
                <w:rFonts w:cs="Arial"/>
                <w:b/>
                <w:sz w:val="12"/>
                <w:szCs w:val="12"/>
                <w:lang w:val="en-US"/>
              </w:rPr>
              <w:t>If any</w:t>
            </w:r>
          </w:p>
        </w:tc>
        <w:tc>
          <w:tcPr>
            <w:tcW w:w="3944" w:type="dxa"/>
            <w:gridSpan w:val="3"/>
            <w:tcBorders>
              <w:bottom w:val="nil"/>
            </w:tcBorders>
          </w:tcPr>
          <w:p w14:paraId="4E58A453" w14:textId="77777777" w:rsidR="00AA4CC2" w:rsidRPr="009C0B31" w:rsidRDefault="00AA4CC2" w:rsidP="009C1B39">
            <w:pPr>
              <w:overflowPunct/>
              <w:autoSpaceDE/>
              <w:autoSpaceDN/>
              <w:adjustRightInd/>
              <w:jc w:val="left"/>
              <w:textAlignment w:val="auto"/>
              <w:rPr>
                <w:rFonts w:cs="Arial"/>
                <w:lang w:val="en-US"/>
              </w:rPr>
            </w:pPr>
          </w:p>
        </w:tc>
        <w:tc>
          <w:tcPr>
            <w:tcW w:w="3945" w:type="dxa"/>
            <w:gridSpan w:val="2"/>
            <w:tcBorders>
              <w:bottom w:val="nil"/>
            </w:tcBorders>
          </w:tcPr>
          <w:p w14:paraId="39A4D5C0" w14:textId="77777777" w:rsidR="00AA4CC2" w:rsidRPr="009C0B31" w:rsidRDefault="00AA4CC2" w:rsidP="009C1B39">
            <w:pPr>
              <w:overflowPunct/>
              <w:autoSpaceDE/>
              <w:autoSpaceDN/>
              <w:adjustRightInd/>
              <w:jc w:val="left"/>
              <w:textAlignment w:val="auto"/>
              <w:rPr>
                <w:rFonts w:cs="Arial"/>
                <w:lang w:val="en-US"/>
              </w:rPr>
            </w:pPr>
          </w:p>
        </w:tc>
      </w:tr>
      <w:tr w:rsidR="00AA4CC2" w:rsidRPr="009C0B31" w14:paraId="12B74173" w14:textId="77777777" w:rsidTr="009C1B39">
        <w:trPr>
          <w:cantSplit/>
          <w:trHeight w:val="85"/>
          <w:jc w:val="center"/>
        </w:trPr>
        <w:tc>
          <w:tcPr>
            <w:tcW w:w="2581" w:type="dxa"/>
            <w:vMerge/>
            <w:tcBorders>
              <w:top w:val="nil"/>
            </w:tcBorders>
          </w:tcPr>
          <w:p w14:paraId="046BDF56" w14:textId="77777777" w:rsidR="00AA4CC2" w:rsidRPr="009C0B31" w:rsidRDefault="00AA4CC2" w:rsidP="009C1B39">
            <w:pPr>
              <w:overflowPunct/>
              <w:autoSpaceDE/>
              <w:autoSpaceDN/>
              <w:adjustRightInd/>
              <w:jc w:val="left"/>
              <w:textAlignment w:val="auto"/>
              <w:rPr>
                <w:rFonts w:cs="Arial"/>
                <w:szCs w:val="22"/>
                <w:lang w:val="en-US"/>
              </w:rPr>
            </w:pPr>
          </w:p>
        </w:tc>
        <w:tc>
          <w:tcPr>
            <w:tcW w:w="3944" w:type="dxa"/>
            <w:gridSpan w:val="3"/>
            <w:tcBorders>
              <w:top w:val="nil"/>
              <w:bottom w:val="single" w:sz="4" w:space="0" w:color="auto"/>
            </w:tcBorders>
            <w:vAlign w:val="bottom"/>
          </w:tcPr>
          <w:p w14:paraId="39638B42" w14:textId="77777777" w:rsidR="00AA4CC2" w:rsidRPr="009C0B31" w:rsidRDefault="00AA4CC2" w:rsidP="009C1B39">
            <w:pPr>
              <w:overflowPunct/>
              <w:autoSpaceDE/>
              <w:autoSpaceDN/>
              <w:adjustRightInd/>
              <w:jc w:val="left"/>
              <w:textAlignment w:val="auto"/>
              <w:rPr>
                <w:rFonts w:cs="Arial"/>
                <w:szCs w:val="22"/>
                <w:lang w:val="en-US"/>
              </w:rPr>
            </w:pPr>
            <w:r w:rsidRPr="009C0B31">
              <w:rPr>
                <w:rFonts w:cs="Arial"/>
                <w:b/>
                <w:sz w:val="12"/>
                <w:szCs w:val="22"/>
                <w:lang w:val="en-US"/>
              </w:rPr>
              <w:t>Law Firm</w:t>
            </w:r>
          </w:p>
        </w:tc>
        <w:tc>
          <w:tcPr>
            <w:tcW w:w="3945" w:type="dxa"/>
            <w:gridSpan w:val="2"/>
            <w:tcBorders>
              <w:top w:val="nil"/>
              <w:bottom w:val="single" w:sz="4" w:space="0" w:color="auto"/>
            </w:tcBorders>
            <w:vAlign w:val="bottom"/>
          </w:tcPr>
          <w:p w14:paraId="3AE2327A" w14:textId="7427C8C0" w:rsidR="00AA4CC2" w:rsidRPr="009C0B31" w:rsidRDefault="00F8087B" w:rsidP="009C1B39">
            <w:pPr>
              <w:overflowPunct/>
              <w:autoSpaceDE/>
              <w:autoSpaceDN/>
              <w:adjustRightInd/>
              <w:jc w:val="left"/>
              <w:textAlignment w:val="auto"/>
              <w:rPr>
                <w:rFonts w:cs="Arial"/>
                <w:szCs w:val="22"/>
                <w:lang w:val="en-US"/>
              </w:rPr>
            </w:pPr>
            <w:r>
              <w:rPr>
                <w:rFonts w:cs="Arial"/>
                <w:b/>
                <w:sz w:val="12"/>
                <w:szCs w:val="22"/>
                <w:lang w:val="en-US"/>
              </w:rPr>
              <w:t xml:space="preserve">Responsible </w:t>
            </w:r>
            <w:r w:rsidR="00AA4CC2" w:rsidRPr="009C0B31">
              <w:rPr>
                <w:rFonts w:cs="Arial"/>
                <w:b/>
                <w:sz w:val="12"/>
                <w:szCs w:val="22"/>
                <w:lang w:val="en-US"/>
              </w:rPr>
              <w:t>Solicitor</w:t>
            </w:r>
          </w:p>
        </w:tc>
      </w:tr>
      <w:tr w:rsidR="00AA4CC2" w:rsidRPr="009C0B31" w14:paraId="416BF368" w14:textId="77777777" w:rsidTr="009C1B39">
        <w:trPr>
          <w:cantSplit/>
          <w:trHeight w:val="454"/>
          <w:jc w:val="center"/>
        </w:trPr>
        <w:tc>
          <w:tcPr>
            <w:tcW w:w="2581" w:type="dxa"/>
            <w:vMerge w:val="restart"/>
          </w:tcPr>
          <w:p w14:paraId="1B568510" w14:textId="77777777" w:rsidR="00AA4CC2" w:rsidRPr="009C0B31" w:rsidRDefault="00AA4CC2" w:rsidP="009C1B39">
            <w:pPr>
              <w:overflowPunct/>
              <w:autoSpaceDE/>
              <w:autoSpaceDN/>
              <w:adjustRightInd/>
              <w:jc w:val="left"/>
              <w:textAlignment w:val="auto"/>
              <w:rPr>
                <w:rFonts w:cs="Arial"/>
                <w:szCs w:val="22"/>
                <w:lang w:val="en-US"/>
              </w:rPr>
            </w:pPr>
            <w:r w:rsidRPr="009C0B31">
              <w:rPr>
                <w:rFonts w:cs="Arial"/>
                <w:szCs w:val="22"/>
                <w:lang w:val="en-US"/>
              </w:rPr>
              <w:t>Address for service</w:t>
            </w:r>
          </w:p>
        </w:tc>
        <w:tc>
          <w:tcPr>
            <w:tcW w:w="7889" w:type="dxa"/>
            <w:gridSpan w:val="5"/>
            <w:tcBorders>
              <w:bottom w:val="nil"/>
            </w:tcBorders>
          </w:tcPr>
          <w:p w14:paraId="613B77B3" w14:textId="77777777" w:rsidR="00AA4CC2" w:rsidRPr="009C0B31" w:rsidRDefault="00AA4CC2" w:rsidP="009C1B39">
            <w:pPr>
              <w:overflowPunct/>
              <w:autoSpaceDE/>
              <w:autoSpaceDN/>
              <w:adjustRightInd/>
              <w:jc w:val="left"/>
              <w:textAlignment w:val="auto"/>
              <w:rPr>
                <w:rFonts w:cs="Arial"/>
                <w:szCs w:val="22"/>
                <w:lang w:val="en-US"/>
              </w:rPr>
            </w:pPr>
          </w:p>
        </w:tc>
      </w:tr>
      <w:tr w:rsidR="00AA4CC2" w:rsidRPr="009C0B31" w14:paraId="6A507229" w14:textId="77777777" w:rsidTr="009C1B39">
        <w:trPr>
          <w:cantSplit/>
          <w:trHeight w:val="85"/>
          <w:jc w:val="center"/>
        </w:trPr>
        <w:tc>
          <w:tcPr>
            <w:tcW w:w="2581" w:type="dxa"/>
            <w:vMerge/>
          </w:tcPr>
          <w:p w14:paraId="6565AD67" w14:textId="77777777" w:rsidR="00AA4CC2" w:rsidRPr="009C0B31" w:rsidRDefault="00AA4CC2" w:rsidP="009C1B39">
            <w:pPr>
              <w:overflowPunct/>
              <w:autoSpaceDE/>
              <w:autoSpaceDN/>
              <w:adjustRightInd/>
              <w:jc w:val="left"/>
              <w:textAlignment w:val="auto"/>
              <w:rPr>
                <w:rFonts w:cs="Arial"/>
                <w:szCs w:val="22"/>
                <w:lang w:val="en-US"/>
              </w:rPr>
            </w:pPr>
          </w:p>
        </w:tc>
        <w:tc>
          <w:tcPr>
            <w:tcW w:w="7889" w:type="dxa"/>
            <w:gridSpan w:val="5"/>
            <w:tcBorders>
              <w:top w:val="nil"/>
              <w:bottom w:val="single" w:sz="4" w:space="0" w:color="auto"/>
            </w:tcBorders>
            <w:vAlign w:val="bottom"/>
          </w:tcPr>
          <w:p w14:paraId="08BA3358" w14:textId="77777777" w:rsidR="00AA4CC2" w:rsidRPr="009C0B31" w:rsidRDefault="00AA4CC2" w:rsidP="009C1B39">
            <w:pPr>
              <w:overflowPunct/>
              <w:autoSpaceDE/>
              <w:autoSpaceDN/>
              <w:adjustRightInd/>
              <w:jc w:val="left"/>
              <w:textAlignment w:val="auto"/>
              <w:rPr>
                <w:rFonts w:cs="Arial"/>
                <w:b/>
                <w:szCs w:val="22"/>
                <w:lang w:val="en-US"/>
              </w:rPr>
            </w:pPr>
            <w:r w:rsidRPr="009C0B31">
              <w:rPr>
                <w:rFonts w:cs="Arial"/>
                <w:b/>
                <w:sz w:val="12"/>
                <w:szCs w:val="22"/>
                <w:lang w:val="en-US"/>
              </w:rPr>
              <w:t>Street Address (including unit or level number and name of property if required)</w:t>
            </w:r>
          </w:p>
        </w:tc>
      </w:tr>
      <w:tr w:rsidR="00AA4CC2" w:rsidRPr="009C0B31" w14:paraId="0EBD5D4A" w14:textId="77777777" w:rsidTr="009C1B39">
        <w:trPr>
          <w:cantSplit/>
          <w:trHeight w:val="454"/>
          <w:jc w:val="center"/>
        </w:trPr>
        <w:tc>
          <w:tcPr>
            <w:tcW w:w="2581" w:type="dxa"/>
            <w:vMerge/>
          </w:tcPr>
          <w:p w14:paraId="2B387BC4" w14:textId="77777777" w:rsidR="00AA4CC2" w:rsidRPr="009C0B31" w:rsidRDefault="00AA4CC2" w:rsidP="009C1B39">
            <w:pPr>
              <w:overflowPunct/>
              <w:autoSpaceDE/>
              <w:autoSpaceDN/>
              <w:adjustRightInd/>
              <w:jc w:val="left"/>
              <w:textAlignment w:val="auto"/>
              <w:rPr>
                <w:rFonts w:cs="Arial"/>
                <w:szCs w:val="22"/>
                <w:lang w:val="en-US"/>
              </w:rPr>
            </w:pPr>
          </w:p>
        </w:tc>
        <w:tc>
          <w:tcPr>
            <w:tcW w:w="2040" w:type="dxa"/>
            <w:tcBorders>
              <w:bottom w:val="nil"/>
            </w:tcBorders>
          </w:tcPr>
          <w:p w14:paraId="30F0E51F" w14:textId="77777777" w:rsidR="00AA4CC2" w:rsidRPr="009C0B31" w:rsidRDefault="00AA4CC2" w:rsidP="009C1B39">
            <w:pPr>
              <w:overflowPunct/>
              <w:autoSpaceDE/>
              <w:autoSpaceDN/>
              <w:adjustRightInd/>
              <w:jc w:val="left"/>
              <w:textAlignment w:val="auto"/>
              <w:rPr>
                <w:rFonts w:cs="Arial"/>
                <w:szCs w:val="22"/>
                <w:lang w:val="en-US"/>
              </w:rPr>
            </w:pPr>
          </w:p>
        </w:tc>
        <w:tc>
          <w:tcPr>
            <w:tcW w:w="1865" w:type="dxa"/>
            <w:tcBorders>
              <w:bottom w:val="nil"/>
            </w:tcBorders>
          </w:tcPr>
          <w:p w14:paraId="2492A4B7" w14:textId="77777777" w:rsidR="00AA4CC2" w:rsidRPr="009C0B31" w:rsidRDefault="00AA4CC2" w:rsidP="009C1B39">
            <w:pPr>
              <w:overflowPunct/>
              <w:autoSpaceDE/>
              <w:autoSpaceDN/>
              <w:adjustRightInd/>
              <w:jc w:val="left"/>
              <w:textAlignment w:val="auto"/>
              <w:rPr>
                <w:rFonts w:cs="Arial"/>
                <w:szCs w:val="22"/>
                <w:lang w:val="en-US"/>
              </w:rPr>
            </w:pPr>
          </w:p>
        </w:tc>
        <w:tc>
          <w:tcPr>
            <w:tcW w:w="2226" w:type="dxa"/>
            <w:gridSpan w:val="2"/>
            <w:tcBorders>
              <w:bottom w:val="nil"/>
            </w:tcBorders>
          </w:tcPr>
          <w:p w14:paraId="28C5BAC7" w14:textId="77777777" w:rsidR="00AA4CC2" w:rsidRPr="009C0B31" w:rsidRDefault="00AA4CC2" w:rsidP="009C1B39">
            <w:pPr>
              <w:overflowPunct/>
              <w:autoSpaceDE/>
              <w:autoSpaceDN/>
              <w:adjustRightInd/>
              <w:jc w:val="left"/>
              <w:textAlignment w:val="auto"/>
              <w:rPr>
                <w:rFonts w:cs="Arial"/>
                <w:szCs w:val="22"/>
                <w:lang w:val="en-US"/>
              </w:rPr>
            </w:pPr>
          </w:p>
        </w:tc>
        <w:tc>
          <w:tcPr>
            <w:tcW w:w="1758" w:type="dxa"/>
            <w:tcBorders>
              <w:bottom w:val="nil"/>
            </w:tcBorders>
          </w:tcPr>
          <w:p w14:paraId="449B23E8" w14:textId="77777777" w:rsidR="00AA4CC2" w:rsidRPr="009C0B31" w:rsidRDefault="00AA4CC2" w:rsidP="009C1B39">
            <w:pPr>
              <w:overflowPunct/>
              <w:autoSpaceDE/>
              <w:autoSpaceDN/>
              <w:adjustRightInd/>
              <w:jc w:val="left"/>
              <w:textAlignment w:val="auto"/>
              <w:rPr>
                <w:rFonts w:cs="Arial"/>
                <w:szCs w:val="22"/>
                <w:lang w:val="en-US"/>
              </w:rPr>
            </w:pPr>
          </w:p>
        </w:tc>
      </w:tr>
      <w:tr w:rsidR="00AA4CC2" w:rsidRPr="009C0B31" w14:paraId="466A591C" w14:textId="77777777" w:rsidTr="009C1B39">
        <w:trPr>
          <w:cantSplit/>
          <w:trHeight w:val="86"/>
          <w:jc w:val="center"/>
        </w:trPr>
        <w:tc>
          <w:tcPr>
            <w:tcW w:w="2581" w:type="dxa"/>
            <w:vMerge/>
          </w:tcPr>
          <w:p w14:paraId="11B0A9D7" w14:textId="77777777" w:rsidR="00AA4CC2" w:rsidRPr="009C0B31" w:rsidRDefault="00AA4CC2" w:rsidP="009C1B39">
            <w:pPr>
              <w:overflowPunct/>
              <w:autoSpaceDE/>
              <w:autoSpaceDN/>
              <w:adjustRightInd/>
              <w:jc w:val="left"/>
              <w:textAlignment w:val="auto"/>
              <w:rPr>
                <w:rFonts w:cs="Arial"/>
                <w:szCs w:val="22"/>
                <w:lang w:val="en-US"/>
              </w:rPr>
            </w:pPr>
          </w:p>
        </w:tc>
        <w:tc>
          <w:tcPr>
            <w:tcW w:w="2040" w:type="dxa"/>
            <w:tcBorders>
              <w:top w:val="nil"/>
              <w:bottom w:val="single" w:sz="4" w:space="0" w:color="auto"/>
            </w:tcBorders>
            <w:vAlign w:val="bottom"/>
          </w:tcPr>
          <w:p w14:paraId="41705B4C" w14:textId="77777777" w:rsidR="00AA4CC2" w:rsidRPr="009C0B31" w:rsidRDefault="00AA4CC2" w:rsidP="009C1B39">
            <w:pPr>
              <w:overflowPunct/>
              <w:autoSpaceDE/>
              <w:autoSpaceDN/>
              <w:adjustRightInd/>
              <w:jc w:val="left"/>
              <w:textAlignment w:val="auto"/>
              <w:rPr>
                <w:rFonts w:cs="Arial"/>
                <w:szCs w:val="22"/>
                <w:lang w:val="en-US"/>
              </w:rPr>
            </w:pPr>
            <w:r w:rsidRPr="009C0B31">
              <w:rPr>
                <w:rFonts w:cs="Arial"/>
                <w:b/>
                <w:sz w:val="12"/>
                <w:szCs w:val="22"/>
                <w:lang w:val="en-US"/>
              </w:rPr>
              <w:t>City/town/suburb</w:t>
            </w:r>
          </w:p>
        </w:tc>
        <w:tc>
          <w:tcPr>
            <w:tcW w:w="1865" w:type="dxa"/>
            <w:tcBorders>
              <w:top w:val="nil"/>
              <w:bottom w:val="single" w:sz="4" w:space="0" w:color="auto"/>
            </w:tcBorders>
            <w:vAlign w:val="bottom"/>
          </w:tcPr>
          <w:p w14:paraId="0E6B434F" w14:textId="77777777" w:rsidR="00AA4CC2" w:rsidRPr="009C0B31" w:rsidRDefault="00AA4CC2" w:rsidP="009C1B39">
            <w:pPr>
              <w:overflowPunct/>
              <w:autoSpaceDE/>
              <w:autoSpaceDN/>
              <w:adjustRightInd/>
              <w:jc w:val="left"/>
              <w:textAlignment w:val="auto"/>
              <w:rPr>
                <w:rFonts w:cs="Arial"/>
                <w:szCs w:val="22"/>
                <w:lang w:val="en-US"/>
              </w:rPr>
            </w:pPr>
            <w:r w:rsidRPr="009C0B31">
              <w:rPr>
                <w:rFonts w:cs="Arial"/>
                <w:b/>
                <w:sz w:val="12"/>
                <w:szCs w:val="22"/>
                <w:lang w:val="en-US"/>
              </w:rPr>
              <w:t>State</w:t>
            </w:r>
          </w:p>
        </w:tc>
        <w:tc>
          <w:tcPr>
            <w:tcW w:w="2226" w:type="dxa"/>
            <w:gridSpan w:val="2"/>
            <w:tcBorders>
              <w:top w:val="nil"/>
              <w:bottom w:val="single" w:sz="4" w:space="0" w:color="auto"/>
            </w:tcBorders>
            <w:vAlign w:val="bottom"/>
          </w:tcPr>
          <w:p w14:paraId="4401F93A" w14:textId="77777777" w:rsidR="00AA4CC2" w:rsidRPr="009C0B31" w:rsidRDefault="00AA4CC2" w:rsidP="009C1B39">
            <w:pPr>
              <w:overflowPunct/>
              <w:autoSpaceDE/>
              <w:autoSpaceDN/>
              <w:adjustRightInd/>
              <w:jc w:val="left"/>
              <w:textAlignment w:val="auto"/>
              <w:rPr>
                <w:rFonts w:cs="Arial"/>
                <w:szCs w:val="22"/>
                <w:lang w:val="en-US"/>
              </w:rPr>
            </w:pPr>
            <w:r w:rsidRPr="009C0B31">
              <w:rPr>
                <w:rFonts w:cs="Arial"/>
                <w:b/>
                <w:sz w:val="12"/>
                <w:szCs w:val="22"/>
                <w:lang w:val="en-US"/>
              </w:rPr>
              <w:t>Postcode</w:t>
            </w:r>
          </w:p>
        </w:tc>
        <w:tc>
          <w:tcPr>
            <w:tcW w:w="1758" w:type="dxa"/>
            <w:tcBorders>
              <w:top w:val="nil"/>
              <w:bottom w:val="single" w:sz="4" w:space="0" w:color="auto"/>
            </w:tcBorders>
            <w:vAlign w:val="bottom"/>
          </w:tcPr>
          <w:p w14:paraId="1AC30382" w14:textId="77777777" w:rsidR="00AA4CC2" w:rsidRPr="009C0B31" w:rsidRDefault="00AA4CC2" w:rsidP="009C1B39">
            <w:pPr>
              <w:overflowPunct/>
              <w:autoSpaceDE/>
              <w:autoSpaceDN/>
              <w:adjustRightInd/>
              <w:jc w:val="left"/>
              <w:textAlignment w:val="auto"/>
              <w:rPr>
                <w:rFonts w:cs="Arial"/>
                <w:szCs w:val="22"/>
                <w:lang w:val="en-US"/>
              </w:rPr>
            </w:pPr>
            <w:r w:rsidRPr="009C0B31">
              <w:rPr>
                <w:rFonts w:cs="Arial"/>
                <w:b/>
                <w:sz w:val="12"/>
                <w:szCs w:val="22"/>
                <w:lang w:val="en-US"/>
              </w:rPr>
              <w:t>Country</w:t>
            </w:r>
          </w:p>
        </w:tc>
      </w:tr>
      <w:tr w:rsidR="00AA4CC2" w:rsidRPr="009C0B31" w14:paraId="76465CA1" w14:textId="77777777" w:rsidTr="009C1B39">
        <w:trPr>
          <w:cantSplit/>
          <w:trHeight w:val="454"/>
          <w:jc w:val="center"/>
        </w:trPr>
        <w:tc>
          <w:tcPr>
            <w:tcW w:w="2581" w:type="dxa"/>
            <w:vMerge/>
          </w:tcPr>
          <w:p w14:paraId="78E95A90" w14:textId="77777777" w:rsidR="00AA4CC2" w:rsidRPr="009C0B31" w:rsidRDefault="00AA4CC2" w:rsidP="009C1B39">
            <w:pPr>
              <w:overflowPunct/>
              <w:autoSpaceDE/>
              <w:autoSpaceDN/>
              <w:adjustRightInd/>
              <w:jc w:val="left"/>
              <w:textAlignment w:val="auto"/>
              <w:rPr>
                <w:rFonts w:cs="Arial"/>
                <w:szCs w:val="22"/>
                <w:lang w:val="en-US"/>
              </w:rPr>
            </w:pPr>
          </w:p>
        </w:tc>
        <w:tc>
          <w:tcPr>
            <w:tcW w:w="7889" w:type="dxa"/>
            <w:gridSpan w:val="5"/>
            <w:tcBorders>
              <w:bottom w:val="nil"/>
            </w:tcBorders>
          </w:tcPr>
          <w:p w14:paraId="2B444CE3" w14:textId="77777777" w:rsidR="00AA4CC2" w:rsidRPr="009C0B31" w:rsidRDefault="00AA4CC2" w:rsidP="009C1B39">
            <w:pPr>
              <w:overflowPunct/>
              <w:autoSpaceDE/>
              <w:autoSpaceDN/>
              <w:adjustRightInd/>
              <w:jc w:val="left"/>
              <w:textAlignment w:val="auto"/>
              <w:rPr>
                <w:rFonts w:cs="Arial"/>
                <w:szCs w:val="22"/>
                <w:lang w:val="en-US"/>
              </w:rPr>
            </w:pPr>
          </w:p>
        </w:tc>
      </w:tr>
      <w:tr w:rsidR="00AA4CC2" w:rsidRPr="009C0B31" w14:paraId="115E3E93" w14:textId="77777777" w:rsidTr="009C1B39">
        <w:trPr>
          <w:cantSplit/>
          <w:trHeight w:val="85"/>
          <w:jc w:val="center"/>
        </w:trPr>
        <w:tc>
          <w:tcPr>
            <w:tcW w:w="2581" w:type="dxa"/>
            <w:vMerge/>
          </w:tcPr>
          <w:p w14:paraId="045C873A" w14:textId="77777777" w:rsidR="00AA4CC2" w:rsidRPr="009C0B31" w:rsidRDefault="00AA4CC2" w:rsidP="009C1B39">
            <w:pPr>
              <w:overflowPunct/>
              <w:autoSpaceDE/>
              <w:autoSpaceDN/>
              <w:adjustRightInd/>
              <w:jc w:val="left"/>
              <w:textAlignment w:val="auto"/>
              <w:rPr>
                <w:rFonts w:cs="Arial"/>
                <w:szCs w:val="22"/>
                <w:lang w:val="en-US"/>
              </w:rPr>
            </w:pPr>
          </w:p>
        </w:tc>
        <w:tc>
          <w:tcPr>
            <w:tcW w:w="7889" w:type="dxa"/>
            <w:gridSpan w:val="5"/>
            <w:tcBorders>
              <w:top w:val="nil"/>
              <w:bottom w:val="single" w:sz="4" w:space="0" w:color="auto"/>
            </w:tcBorders>
          </w:tcPr>
          <w:p w14:paraId="6CBC5D90" w14:textId="77777777" w:rsidR="00AA4CC2" w:rsidRPr="009C0B31" w:rsidRDefault="00AA4CC2" w:rsidP="009C1B39">
            <w:pPr>
              <w:overflowPunct/>
              <w:autoSpaceDE/>
              <w:autoSpaceDN/>
              <w:adjustRightInd/>
              <w:jc w:val="left"/>
              <w:textAlignment w:val="auto"/>
              <w:rPr>
                <w:rFonts w:cs="Arial"/>
                <w:b/>
                <w:szCs w:val="22"/>
                <w:lang w:val="en-US"/>
              </w:rPr>
            </w:pPr>
            <w:r w:rsidRPr="009C0B31">
              <w:rPr>
                <w:rFonts w:cs="Arial"/>
                <w:b/>
                <w:sz w:val="12"/>
                <w:szCs w:val="22"/>
                <w:lang w:val="en-US"/>
              </w:rPr>
              <w:t>Email address</w:t>
            </w:r>
          </w:p>
        </w:tc>
      </w:tr>
      <w:tr w:rsidR="00AA4CC2" w:rsidRPr="009C0B31" w14:paraId="6D9BF079" w14:textId="77777777" w:rsidTr="009C1B39">
        <w:trPr>
          <w:cantSplit/>
          <w:trHeight w:val="454"/>
          <w:jc w:val="center"/>
        </w:trPr>
        <w:tc>
          <w:tcPr>
            <w:tcW w:w="2581" w:type="dxa"/>
            <w:vMerge w:val="restart"/>
          </w:tcPr>
          <w:p w14:paraId="6793382F" w14:textId="77777777" w:rsidR="00AA4CC2" w:rsidRPr="009C0B31" w:rsidRDefault="00AA4CC2" w:rsidP="009C1B39">
            <w:pPr>
              <w:overflowPunct/>
              <w:autoSpaceDE/>
              <w:autoSpaceDN/>
              <w:adjustRightInd/>
              <w:jc w:val="left"/>
              <w:textAlignment w:val="auto"/>
              <w:rPr>
                <w:rFonts w:cs="Arial"/>
                <w:szCs w:val="22"/>
                <w:lang w:val="en-US"/>
              </w:rPr>
            </w:pPr>
            <w:r w:rsidRPr="009C0B31">
              <w:rPr>
                <w:rFonts w:cs="Arial"/>
                <w:szCs w:val="22"/>
                <w:lang w:val="en-US"/>
              </w:rPr>
              <w:t>Phone Details</w:t>
            </w:r>
          </w:p>
        </w:tc>
        <w:tc>
          <w:tcPr>
            <w:tcW w:w="3944" w:type="dxa"/>
            <w:gridSpan w:val="3"/>
            <w:tcBorders>
              <w:bottom w:val="nil"/>
            </w:tcBorders>
          </w:tcPr>
          <w:p w14:paraId="15DF586A" w14:textId="77777777" w:rsidR="00AA4CC2" w:rsidRPr="009C0B31" w:rsidRDefault="00AA4CC2" w:rsidP="009C1B39">
            <w:pPr>
              <w:overflowPunct/>
              <w:autoSpaceDE/>
              <w:autoSpaceDN/>
              <w:adjustRightInd/>
              <w:jc w:val="left"/>
              <w:textAlignment w:val="auto"/>
              <w:rPr>
                <w:rFonts w:cs="Arial"/>
                <w:szCs w:val="22"/>
                <w:lang w:val="en-US"/>
              </w:rPr>
            </w:pPr>
          </w:p>
        </w:tc>
        <w:tc>
          <w:tcPr>
            <w:tcW w:w="3945" w:type="dxa"/>
            <w:gridSpan w:val="2"/>
            <w:tcBorders>
              <w:bottom w:val="nil"/>
            </w:tcBorders>
          </w:tcPr>
          <w:p w14:paraId="344F9F38" w14:textId="77777777" w:rsidR="00AA4CC2" w:rsidRPr="009C0B31" w:rsidRDefault="00AA4CC2" w:rsidP="009C1B39">
            <w:pPr>
              <w:overflowPunct/>
              <w:autoSpaceDE/>
              <w:autoSpaceDN/>
              <w:adjustRightInd/>
              <w:jc w:val="left"/>
              <w:textAlignment w:val="auto"/>
              <w:rPr>
                <w:rFonts w:cs="Arial"/>
                <w:szCs w:val="22"/>
                <w:lang w:val="en-US"/>
              </w:rPr>
            </w:pPr>
          </w:p>
        </w:tc>
      </w:tr>
      <w:tr w:rsidR="00AA4CC2" w:rsidRPr="009C0B31" w14:paraId="2EB5FDAD" w14:textId="77777777" w:rsidTr="009C1B39">
        <w:trPr>
          <w:cantSplit/>
          <w:trHeight w:val="85"/>
          <w:jc w:val="center"/>
        </w:trPr>
        <w:tc>
          <w:tcPr>
            <w:tcW w:w="2581" w:type="dxa"/>
            <w:vMerge/>
          </w:tcPr>
          <w:p w14:paraId="12653697" w14:textId="77777777" w:rsidR="00AA4CC2" w:rsidRPr="009C0B31" w:rsidRDefault="00AA4CC2" w:rsidP="009C1B39">
            <w:pPr>
              <w:overflowPunct/>
              <w:autoSpaceDE/>
              <w:autoSpaceDN/>
              <w:adjustRightInd/>
              <w:jc w:val="left"/>
              <w:textAlignment w:val="auto"/>
              <w:rPr>
                <w:rFonts w:cs="Arial"/>
                <w:szCs w:val="22"/>
                <w:lang w:val="en-US"/>
              </w:rPr>
            </w:pPr>
          </w:p>
        </w:tc>
        <w:tc>
          <w:tcPr>
            <w:tcW w:w="3944" w:type="dxa"/>
            <w:gridSpan w:val="3"/>
            <w:tcBorders>
              <w:top w:val="nil"/>
            </w:tcBorders>
          </w:tcPr>
          <w:p w14:paraId="4FEBF03C" w14:textId="61B17A5F" w:rsidR="00AA4CC2" w:rsidRPr="009C0B31" w:rsidRDefault="0027285B" w:rsidP="009C1B39">
            <w:pPr>
              <w:overflowPunct/>
              <w:autoSpaceDE/>
              <w:autoSpaceDN/>
              <w:adjustRightInd/>
              <w:jc w:val="left"/>
              <w:textAlignment w:val="auto"/>
              <w:rPr>
                <w:rFonts w:cs="Arial"/>
                <w:b/>
                <w:lang w:val="en-US"/>
              </w:rPr>
            </w:pPr>
            <w:r>
              <w:rPr>
                <w:rFonts w:cs="Arial"/>
                <w:b/>
                <w:sz w:val="12"/>
                <w:szCs w:val="22"/>
                <w:lang w:val="en-US"/>
              </w:rPr>
              <w:t>Type (</w:t>
            </w:r>
            <w:proofErr w:type="spellStart"/>
            <w:r>
              <w:rPr>
                <w:rFonts w:cs="Arial"/>
                <w:b/>
                <w:sz w:val="12"/>
                <w:szCs w:val="22"/>
                <w:lang w:val="en-US"/>
              </w:rPr>
              <w:t>eg.</w:t>
            </w:r>
            <w:proofErr w:type="spellEnd"/>
            <w:r>
              <w:rPr>
                <w:rFonts w:cs="Arial"/>
                <w:b/>
                <w:sz w:val="12"/>
                <w:szCs w:val="22"/>
                <w:lang w:val="en-US"/>
              </w:rPr>
              <w:t xml:space="preserve"> home; work; mobile) – </w:t>
            </w:r>
            <w:r w:rsidRPr="009C0B31">
              <w:rPr>
                <w:rFonts w:cs="Arial"/>
                <w:b/>
                <w:sz w:val="12"/>
                <w:szCs w:val="22"/>
                <w:lang w:val="en-US"/>
              </w:rPr>
              <w:t>Number</w:t>
            </w:r>
            <w:r>
              <w:rPr>
                <w:rFonts w:cs="Arial"/>
                <w:b/>
                <w:sz w:val="12"/>
                <w:szCs w:val="22"/>
                <w:lang w:val="en-US"/>
              </w:rPr>
              <w:t xml:space="preserve"> </w:t>
            </w:r>
          </w:p>
        </w:tc>
        <w:tc>
          <w:tcPr>
            <w:tcW w:w="3945" w:type="dxa"/>
            <w:gridSpan w:val="2"/>
            <w:tcBorders>
              <w:top w:val="nil"/>
            </w:tcBorders>
          </w:tcPr>
          <w:p w14:paraId="296BFC2C" w14:textId="7E7E55AC" w:rsidR="00AA4CC2" w:rsidRPr="00B74B2E" w:rsidRDefault="0027285B" w:rsidP="009C1B39">
            <w:pPr>
              <w:overflowPunct/>
              <w:autoSpaceDE/>
              <w:autoSpaceDN/>
              <w:adjustRightInd/>
              <w:jc w:val="left"/>
              <w:textAlignment w:val="auto"/>
              <w:rPr>
                <w:rFonts w:cs="Arial"/>
                <w:b/>
                <w:sz w:val="12"/>
                <w:szCs w:val="22"/>
                <w:lang w:val="en-US"/>
              </w:rPr>
            </w:pPr>
            <w:r>
              <w:rPr>
                <w:rFonts w:cs="Arial"/>
                <w:b/>
                <w:sz w:val="12"/>
                <w:szCs w:val="22"/>
                <w:lang w:val="en-US"/>
              </w:rPr>
              <w:t xml:space="preserve">Another </w:t>
            </w:r>
            <w:r w:rsidR="00AA4CC2">
              <w:rPr>
                <w:rFonts w:cs="Arial"/>
                <w:b/>
                <w:sz w:val="12"/>
                <w:szCs w:val="22"/>
                <w:lang w:val="en-US"/>
              </w:rPr>
              <w:t>number (optional)</w:t>
            </w:r>
          </w:p>
        </w:tc>
      </w:tr>
      <w:bookmarkEnd w:id="0"/>
      <w:bookmarkEnd w:id="1"/>
    </w:tbl>
    <w:p w14:paraId="20D49909" w14:textId="77777777" w:rsidR="00E23AA6" w:rsidRPr="00BB3CDA" w:rsidRDefault="00E23AA6" w:rsidP="00D03CAF">
      <w:pPr>
        <w:spacing w:before="120" w:after="120"/>
        <w:ind w:right="142"/>
        <w:rPr>
          <w:rFonts w:asciiTheme="minorHAnsi" w:hAnsiTheme="minorHAnsi" w:cs="Calibri"/>
        </w:rPr>
      </w:pP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563"/>
        <w:gridCol w:w="9894"/>
      </w:tblGrid>
      <w:tr w:rsidR="00F903CD" w:rsidRPr="00BB3CDA" w14:paraId="5FB152E3" w14:textId="77777777" w:rsidTr="001328AC">
        <w:tc>
          <w:tcPr>
            <w:tcW w:w="5000" w:type="pct"/>
            <w:gridSpan w:val="2"/>
          </w:tcPr>
          <w:p w14:paraId="7DA33E0C" w14:textId="66148718" w:rsidR="001518CC" w:rsidRPr="00AE0E65" w:rsidRDefault="00A648B8" w:rsidP="00AE0E65">
            <w:pPr>
              <w:spacing w:before="240" w:after="240" w:line="276" w:lineRule="auto"/>
              <w:rPr>
                <w:rFonts w:asciiTheme="minorHAnsi" w:hAnsiTheme="minorHAnsi" w:cs="Calibri"/>
                <w:b/>
              </w:rPr>
            </w:pPr>
            <w:r w:rsidRPr="00BB3CDA">
              <w:rPr>
                <w:rFonts w:asciiTheme="minorHAnsi" w:hAnsiTheme="minorHAnsi" w:cs="Calibri"/>
                <w:b/>
              </w:rPr>
              <w:t>Application Details</w:t>
            </w:r>
          </w:p>
          <w:p w14:paraId="7EC5CD04" w14:textId="355CAA28" w:rsidR="006A20CA" w:rsidRPr="0003317D" w:rsidRDefault="00A44A4A" w:rsidP="00035B07">
            <w:pPr>
              <w:spacing w:after="240" w:line="276" w:lineRule="auto"/>
              <w:ind w:right="57"/>
              <w:rPr>
                <w:rFonts w:asciiTheme="minorHAnsi" w:hAnsiTheme="minorHAnsi" w:cstheme="minorHAnsi"/>
                <w:iCs/>
              </w:rPr>
            </w:pPr>
            <w:r w:rsidRPr="00BB3CDA">
              <w:rPr>
                <w:rFonts w:cs="Arial"/>
              </w:rPr>
              <w:t>Matter type:</w:t>
            </w:r>
            <w:r w:rsidRPr="00BB3CDA">
              <w:rPr>
                <w:rFonts w:cs="Arial"/>
                <w:i/>
              </w:rPr>
              <w:t xml:space="preserve"> </w:t>
            </w:r>
            <w:r w:rsidR="0003317D">
              <w:rPr>
                <w:rFonts w:cs="Arial"/>
                <w:iCs/>
              </w:rPr>
              <w:t>[</w:t>
            </w:r>
            <w:r w:rsidR="0003317D" w:rsidRPr="007B23E0">
              <w:rPr>
                <w:rFonts w:cs="Arial"/>
                <w:i/>
              </w:rPr>
              <w:t>Enter matter type</w:t>
            </w:r>
            <w:r w:rsidR="0003317D">
              <w:rPr>
                <w:rFonts w:cs="Arial"/>
                <w:iCs/>
              </w:rPr>
              <w:t>]</w:t>
            </w:r>
          </w:p>
          <w:p w14:paraId="51346128" w14:textId="77437297" w:rsidR="00863433" w:rsidRPr="00BB3CDA" w:rsidRDefault="00863433" w:rsidP="00035B07">
            <w:pPr>
              <w:spacing w:before="240" w:line="276" w:lineRule="auto"/>
              <w:contextualSpacing/>
              <w:rPr>
                <w:rFonts w:cs="Arial"/>
              </w:rPr>
            </w:pPr>
            <w:r w:rsidRPr="00BB3CDA">
              <w:rPr>
                <w:rFonts w:cs="Arial"/>
              </w:rPr>
              <w:t xml:space="preserve">This Application is for confirmation of </w:t>
            </w:r>
            <w:r w:rsidR="00F8087B">
              <w:rPr>
                <w:rFonts w:cs="Arial"/>
              </w:rPr>
              <w:t xml:space="preserve">a </w:t>
            </w:r>
            <w:r w:rsidRPr="00BB3CDA">
              <w:rPr>
                <w:rFonts w:cs="Arial"/>
              </w:rPr>
              <w:t>[</w:t>
            </w:r>
            <w:r w:rsidRPr="00BB3CDA">
              <w:rPr>
                <w:rFonts w:cs="Arial"/>
                <w:i/>
              </w:rPr>
              <w:t>Special Powers Authorisation/Special Area Declaration</w:t>
            </w:r>
            <w:r w:rsidRPr="00BB3CDA">
              <w:rPr>
                <w:rFonts w:cs="Arial"/>
              </w:rPr>
              <w:t>].</w:t>
            </w:r>
            <w:r w:rsidR="0003317D" w:rsidRPr="002E2314">
              <w:rPr>
                <w:rFonts w:asciiTheme="minorHAnsi" w:hAnsiTheme="minorHAnsi" w:cs="Calibri"/>
                <w:b/>
                <w:bCs/>
                <w:sz w:val="12"/>
                <w:szCs w:val="12"/>
              </w:rPr>
              <w:t xml:space="preserve"> select one</w:t>
            </w:r>
          </w:p>
          <w:p w14:paraId="0AC9234A" w14:textId="0F2CF0BA" w:rsidR="00863433" w:rsidRPr="00BB3CDA" w:rsidRDefault="00863433" w:rsidP="00035B07">
            <w:pPr>
              <w:spacing w:before="240" w:line="276" w:lineRule="auto"/>
              <w:rPr>
                <w:rFonts w:cs="Arial"/>
              </w:rPr>
            </w:pPr>
            <w:r w:rsidRPr="00BB3CDA">
              <w:rPr>
                <w:rFonts w:cs="Arial"/>
              </w:rPr>
              <w:t>This Application is made under</w:t>
            </w:r>
            <w:r w:rsidR="00AA4CC2">
              <w:rPr>
                <w:rFonts w:cs="Arial"/>
              </w:rPr>
              <w:t xml:space="preserve"> </w:t>
            </w:r>
            <w:r w:rsidR="00AA4CC2" w:rsidRPr="00BB3CDA">
              <w:rPr>
                <w:rFonts w:cs="Arial"/>
              </w:rPr>
              <w:t>sections [</w:t>
            </w:r>
            <w:r w:rsidR="00AA4CC2" w:rsidRPr="00BB3CDA">
              <w:rPr>
                <w:rFonts w:cs="Arial"/>
                <w:i/>
              </w:rPr>
              <w:t>3/13</w:t>
            </w:r>
            <w:r w:rsidR="00AA4CC2" w:rsidRPr="00BB3CDA">
              <w:rPr>
                <w:rFonts w:cs="Arial"/>
              </w:rPr>
              <w:t xml:space="preserve">] </w:t>
            </w:r>
            <w:r w:rsidR="0003317D" w:rsidRPr="002E2314">
              <w:rPr>
                <w:rFonts w:asciiTheme="minorHAnsi" w:hAnsiTheme="minorHAnsi" w:cs="Calibri"/>
                <w:b/>
                <w:bCs/>
                <w:sz w:val="12"/>
                <w:szCs w:val="12"/>
              </w:rPr>
              <w:t>select one</w:t>
            </w:r>
            <w:r w:rsidR="0003317D" w:rsidRPr="00BB3CDA">
              <w:rPr>
                <w:rFonts w:cs="Arial"/>
              </w:rPr>
              <w:t xml:space="preserve"> </w:t>
            </w:r>
            <w:r w:rsidR="00AA4CC2" w:rsidRPr="00BB3CDA">
              <w:rPr>
                <w:rFonts w:cs="Arial"/>
              </w:rPr>
              <w:t>and 19</w:t>
            </w:r>
            <w:r w:rsidR="00AA4CC2">
              <w:rPr>
                <w:rFonts w:cs="Arial"/>
              </w:rPr>
              <w:t xml:space="preserve"> of the</w:t>
            </w:r>
            <w:r w:rsidRPr="00BB3CDA">
              <w:rPr>
                <w:rFonts w:cs="Arial"/>
              </w:rPr>
              <w:t xml:space="preserve"> </w:t>
            </w:r>
            <w:r w:rsidRPr="00BB3CDA">
              <w:rPr>
                <w:rFonts w:cs="Arial"/>
                <w:i/>
              </w:rPr>
              <w:t xml:space="preserve">Terrorism (Police Powers) Act </w:t>
            </w:r>
            <w:r w:rsidRPr="00BB3CDA">
              <w:rPr>
                <w:rFonts w:cs="Arial"/>
              </w:rPr>
              <w:t>2005.</w:t>
            </w:r>
          </w:p>
          <w:p w14:paraId="0F19B11D" w14:textId="2000E39D" w:rsidR="00863433" w:rsidRPr="00BB3CDA" w:rsidRDefault="00863433" w:rsidP="00035B07">
            <w:pPr>
              <w:spacing w:before="240" w:line="276" w:lineRule="auto"/>
              <w:rPr>
                <w:rFonts w:cs="Arial"/>
                <w:i/>
              </w:rPr>
            </w:pPr>
            <w:r w:rsidRPr="00BB3CDA">
              <w:rPr>
                <w:rFonts w:cs="Arial"/>
              </w:rPr>
              <w:t>The</w:t>
            </w:r>
            <w:r w:rsidR="00933BBB">
              <w:rPr>
                <w:rFonts w:cs="Arial"/>
              </w:rPr>
              <w:t xml:space="preserve"> Applicant seeks the following o</w:t>
            </w:r>
            <w:r w:rsidRPr="00BB3CDA">
              <w:rPr>
                <w:rFonts w:cs="Arial"/>
              </w:rPr>
              <w:t>rders:</w:t>
            </w:r>
          </w:p>
          <w:p w14:paraId="67AC6034" w14:textId="1A9473AD" w:rsidR="00863433" w:rsidRPr="00BB3CDA" w:rsidRDefault="0003317D" w:rsidP="00035B07">
            <w:pPr>
              <w:spacing w:before="240" w:line="276" w:lineRule="auto"/>
              <w:contextualSpacing/>
              <w:rPr>
                <w:rFonts w:cs="Arial"/>
                <w:b/>
                <w:sz w:val="12"/>
              </w:rPr>
            </w:pPr>
            <w:r>
              <w:rPr>
                <w:rFonts w:cs="Arial"/>
                <w:b/>
                <w:sz w:val="12"/>
              </w:rPr>
              <w:t>Enter o</w:t>
            </w:r>
            <w:r w:rsidR="00863433" w:rsidRPr="00BB3CDA">
              <w:rPr>
                <w:rFonts w:cs="Arial"/>
                <w:b/>
                <w:sz w:val="12"/>
              </w:rPr>
              <w:t>rders sought in separately numbered paragraphs</w:t>
            </w:r>
          </w:p>
          <w:p w14:paraId="289FD293" w14:textId="77777777" w:rsidR="00863433" w:rsidRPr="00BB3CDA" w:rsidRDefault="00863433" w:rsidP="00035B07">
            <w:pPr>
              <w:pStyle w:val="ListParagraph"/>
              <w:numPr>
                <w:ilvl w:val="0"/>
                <w:numId w:val="19"/>
              </w:numPr>
              <w:spacing w:line="276" w:lineRule="auto"/>
              <w:ind w:left="598" w:hanging="598"/>
              <w:contextualSpacing w:val="0"/>
              <w:rPr>
                <w:rFonts w:cs="Arial"/>
              </w:rPr>
            </w:pPr>
          </w:p>
          <w:p w14:paraId="120B1891" w14:textId="77777777" w:rsidR="00AA4CC2" w:rsidRDefault="00AA4CC2" w:rsidP="00035B07">
            <w:pPr>
              <w:spacing w:before="240" w:line="276" w:lineRule="auto"/>
              <w:ind w:left="459" w:right="57" w:hanging="459"/>
              <w:jc w:val="left"/>
              <w:rPr>
                <w:rFonts w:cs="Arial"/>
              </w:rPr>
            </w:pPr>
            <w:r>
              <w:rPr>
                <w:rFonts w:cs="Arial"/>
              </w:rPr>
              <w:t>This</w:t>
            </w:r>
            <w:r w:rsidRPr="007938BD">
              <w:rPr>
                <w:rFonts w:cs="Arial"/>
              </w:rPr>
              <w:t xml:space="preserve"> </w:t>
            </w:r>
            <w:r>
              <w:rPr>
                <w:rFonts w:cs="Arial"/>
              </w:rPr>
              <w:t xml:space="preserve">Application is made on the grounds </w:t>
            </w:r>
          </w:p>
          <w:p w14:paraId="4EBA3AAE" w14:textId="7E1E09B3" w:rsidR="00AA4CC2" w:rsidRPr="00D027F2" w:rsidRDefault="00AA4CC2" w:rsidP="00AE0E65">
            <w:pPr>
              <w:pStyle w:val="ListParagraph"/>
              <w:numPr>
                <w:ilvl w:val="0"/>
                <w:numId w:val="36"/>
              </w:numPr>
              <w:spacing w:line="276" w:lineRule="auto"/>
              <w:ind w:right="57"/>
              <w:rPr>
                <w:rFonts w:cs="Arial"/>
              </w:rPr>
            </w:pPr>
            <w:r w:rsidRPr="00D027F2">
              <w:rPr>
                <w:rFonts w:cs="Arial"/>
              </w:rPr>
              <w:t>set out in the accompanying Affidavit sworn by [</w:t>
            </w:r>
            <w:r w:rsidR="0003317D" w:rsidRPr="00D027F2">
              <w:rPr>
                <w:rFonts w:cs="Arial"/>
                <w:i/>
                <w:iCs/>
              </w:rPr>
              <w:t xml:space="preserve">full </w:t>
            </w:r>
            <w:r w:rsidRPr="00D027F2">
              <w:rPr>
                <w:rFonts w:cs="Arial"/>
                <w:i/>
              </w:rPr>
              <w:t>name</w:t>
            </w:r>
            <w:r w:rsidRPr="00D027F2">
              <w:rPr>
                <w:rFonts w:cs="Arial"/>
              </w:rPr>
              <w:t>] on [</w:t>
            </w:r>
            <w:r w:rsidRPr="00D027F2">
              <w:rPr>
                <w:rFonts w:cs="Arial"/>
                <w:i/>
              </w:rPr>
              <w:t>date</w:t>
            </w:r>
            <w:r w:rsidRPr="00D027F2">
              <w:rPr>
                <w:rFonts w:cs="Arial"/>
              </w:rPr>
              <w:t>].</w:t>
            </w:r>
          </w:p>
          <w:p w14:paraId="11CD622F" w14:textId="616710BC" w:rsidR="00FE5FB7" w:rsidRPr="00D027F2" w:rsidRDefault="00AA4CC2" w:rsidP="00AE0E65">
            <w:pPr>
              <w:pStyle w:val="ListParagraph"/>
              <w:numPr>
                <w:ilvl w:val="0"/>
                <w:numId w:val="36"/>
              </w:numPr>
              <w:spacing w:line="276" w:lineRule="auto"/>
              <w:ind w:right="57"/>
              <w:rPr>
                <w:rFonts w:cs="Arial"/>
              </w:rPr>
            </w:pPr>
            <w:r w:rsidRPr="00D027F2">
              <w:rPr>
                <w:rFonts w:cs="Arial"/>
              </w:rPr>
              <w:t xml:space="preserve">that </w:t>
            </w:r>
          </w:p>
          <w:p w14:paraId="596A1467" w14:textId="624047B4" w:rsidR="00AA4CC2" w:rsidRDefault="001A6CD4" w:rsidP="00AE0E65">
            <w:pPr>
              <w:spacing w:line="276" w:lineRule="auto"/>
              <w:ind w:left="360" w:right="57"/>
              <w:rPr>
                <w:rFonts w:cs="Arial"/>
                <w:b/>
                <w:sz w:val="12"/>
              </w:rPr>
            </w:pPr>
            <w:r>
              <w:rPr>
                <w:rFonts w:cs="Arial"/>
                <w:b/>
                <w:sz w:val="12"/>
              </w:rPr>
              <w:t xml:space="preserve">Enter </w:t>
            </w:r>
            <w:r w:rsidR="00AA4CC2" w:rsidRPr="00BF09B4">
              <w:rPr>
                <w:rFonts w:cs="Arial"/>
                <w:b/>
                <w:sz w:val="12"/>
              </w:rPr>
              <w:t>grounds in separately numbered paragraphs</w:t>
            </w:r>
          </w:p>
          <w:p w14:paraId="3B14F77B" w14:textId="77777777" w:rsidR="00F66E77" w:rsidRPr="00AE0E65" w:rsidRDefault="00F66E77" w:rsidP="00AE0E65">
            <w:pPr>
              <w:pStyle w:val="ListParagraph"/>
              <w:numPr>
                <w:ilvl w:val="0"/>
                <w:numId w:val="37"/>
              </w:numPr>
              <w:spacing w:after="120" w:line="276" w:lineRule="auto"/>
              <w:ind w:right="57"/>
              <w:rPr>
                <w:rFonts w:cs="Arial"/>
                <w:iCs/>
              </w:rPr>
            </w:pPr>
          </w:p>
          <w:p w14:paraId="5A44CD65" w14:textId="0F549641" w:rsidR="00AA4CC2" w:rsidRDefault="001A6CD4" w:rsidP="00AE0E65">
            <w:pPr>
              <w:keepNext/>
              <w:spacing w:before="240" w:line="276" w:lineRule="auto"/>
              <w:jc w:val="left"/>
              <w:rPr>
                <w:rFonts w:cs="Arial"/>
                <w:i/>
              </w:rPr>
            </w:pPr>
            <w:r>
              <w:rPr>
                <w:rFonts w:cs="Arial"/>
                <w:b/>
                <w:sz w:val="12"/>
                <w:szCs w:val="18"/>
              </w:rPr>
              <w:lastRenderedPageBreak/>
              <w:t xml:space="preserve">Only complete if applicable otherwise delete </w:t>
            </w:r>
          </w:p>
          <w:p w14:paraId="1F92D991" w14:textId="34E99F17" w:rsidR="00901FBF" w:rsidRPr="00C65A5A" w:rsidRDefault="00AA4CC2" w:rsidP="00035B07">
            <w:pPr>
              <w:spacing w:line="276" w:lineRule="auto"/>
              <w:jc w:val="left"/>
              <w:rPr>
                <w:rFonts w:cs="Arial"/>
              </w:rPr>
            </w:pPr>
            <w:r w:rsidRPr="00AA4CC2">
              <w:rPr>
                <w:rFonts w:cs="Arial"/>
              </w:rPr>
              <w:t xml:space="preserve">There were circumstances of urgency making it appropriate for the </w:t>
            </w:r>
            <w:r w:rsidRPr="00D027F2">
              <w:rPr>
                <w:rFonts w:cs="Arial"/>
                <w:iCs/>
              </w:rPr>
              <w:t>Special Powers Authorisation</w:t>
            </w:r>
            <w:r w:rsidR="001A6CD4">
              <w:rPr>
                <w:rFonts w:cs="Arial"/>
              </w:rPr>
              <w:t xml:space="preserve"> </w:t>
            </w:r>
            <w:r w:rsidRPr="00AA4CC2">
              <w:rPr>
                <w:rFonts w:cs="Arial"/>
              </w:rPr>
              <w:t>to be issued before confirmation on the grounds set out in the accompanying Affidavit sworn by [</w:t>
            </w:r>
            <w:r w:rsidRPr="00AA4CC2">
              <w:rPr>
                <w:rFonts w:cs="Arial"/>
                <w:i/>
              </w:rPr>
              <w:t>name</w:t>
            </w:r>
            <w:r w:rsidRPr="00AA4CC2">
              <w:rPr>
                <w:rFonts w:cs="Arial"/>
              </w:rPr>
              <w:t>] on [</w:t>
            </w:r>
            <w:r w:rsidRPr="00AA4CC2">
              <w:rPr>
                <w:rFonts w:cs="Arial"/>
                <w:i/>
              </w:rPr>
              <w:t>date</w:t>
            </w:r>
            <w:r w:rsidRPr="00AA4CC2">
              <w:rPr>
                <w:rFonts w:cs="Arial"/>
              </w:rPr>
              <w:t>].</w:t>
            </w:r>
          </w:p>
        </w:tc>
      </w:tr>
      <w:tr w:rsidR="001328AC" w:rsidRPr="001328AC" w14:paraId="45FAC894" w14:textId="77777777" w:rsidTr="00AE0E65">
        <w:tc>
          <w:tcPr>
            <w:tcW w:w="269" w:type="pct"/>
          </w:tcPr>
          <w:p w14:paraId="0E6A6E69" w14:textId="01890C6D" w:rsidR="001328AC" w:rsidRPr="00035B07" w:rsidRDefault="001328AC" w:rsidP="00035B07">
            <w:pPr>
              <w:pStyle w:val="ListParagraph"/>
              <w:numPr>
                <w:ilvl w:val="0"/>
                <w:numId w:val="35"/>
              </w:numPr>
              <w:overflowPunct/>
              <w:autoSpaceDE/>
              <w:autoSpaceDN/>
              <w:adjustRightInd/>
              <w:spacing w:after="120" w:line="276" w:lineRule="auto"/>
              <w:jc w:val="left"/>
              <w:textAlignment w:val="auto"/>
              <w:rPr>
                <w:rFonts w:cs="Arial"/>
                <w:b/>
                <w:iCs/>
                <w:sz w:val="12"/>
                <w:szCs w:val="18"/>
              </w:rPr>
            </w:pPr>
          </w:p>
        </w:tc>
        <w:tc>
          <w:tcPr>
            <w:tcW w:w="4731" w:type="pct"/>
          </w:tcPr>
          <w:p w14:paraId="4D2A4F5A" w14:textId="01AE67A0" w:rsidR="001328AC" w:rsidRPr="001328AC" w:rsidRDefault="00720FB2" w:rsidP="00035B07">
            <w:pPr>
              <w:overflowPunct/>
              <w:autoSpaceDE/>
              <w:autoSpaceDN/>
              <w:adjustRightInd/>
              <w:spacing w:after="120" w:line="276" w:lineRule="auto"/>
              <w:jc w:val="left"/>
              <w:textAlignment w:val="auto"/>
              <w:rPr>
                <w:rFonts w:cs="Arial"/>
                <w:iCs/>
                <w:sz w:val="18"/>
                <w:szCs w:val="18"/>
              </w:rPr>
            </w:pPr>
            <w:r>
              <w:rPr>
                <w:rFonts w:cs="Arial"/>
                <w:b/>
                <w:iCs/>
                <w:sz w:val="12"/>
                <w:szCs w:val="18"/>
              </w:rPr>
              <w:t xml:space="preserve">Must complete </w:t>
            </w:r>
            <w:r w:rsidR="001328AC" w:rsidRPr="001328AC">
              <w:rPr>
                <w:rFonts w:cs="Arial"/>
                <w:b/>
                <w:iCs/>
                <w:sz w:val="12"/>
                <w:szCs w:val="18"/>
              </w:rPr>
              <w:t>if selected above</w:t>
            </w:r>
            <w:r w:rsidR="001328AC" w:rsidRPr="001328AC">
              <w:rPr>
                <w:rFonts w:cs="Arial"/>
                <w:iCs/>
                <w:sz w:val="18"/>
                <w:szCs w:val="18"/>
              </w:rPr>
              <w:t xml:space="preserve"> </w:t>
            </w:r>
            <w:r w:rsidR="001328AC" w:rsidRPr="001328AC">
              <w:rPr>
                <w:rFonts w:cs="Arial"/>
                <w:b/>
              </w:rPr>
              <w:t xml:space="preserve">Special Powers Application </w:t>
            </w:r>
          </w:p>
          <w:p w14:paraId="6B33155F" w14:textId="77777777" w:rsidR="001328AC" w:rsidRPr="001328AC" w:rsidRDefault="001328AC" w:rsidP="00035B07">
            <w:pPr>
              <w:spacing w:after="120" w:line="276" w:lineRule="auto"/>
              <w:rPr>
                <w:rFonts w:asciiTheme="minorHAnsi" w:hAnsiTheme="minorHAnsi" w:cstheme="minorHAnsi"/>
              </w:rPr>
            </w:pPr>
            <w:r w:rsidRPr="001328AC">
              <w:rPr>
                <w:rFonts w:asciiTheme="minorHAnsi" w:hAnsiTheme="minorHAnsi" w:cstheme="minorHAnsi"/>
              </w:rPr>
              <w:t xml:space="preserve">The Applicant: </w:t>
            </w:r>
          </w:p>
          <w:p w14:paraId="21C7CA03" w14:textId="27531F02" w:rsidR="001328AC" w:rsidRPr="001328AC" w:rsidRDefault="001328AC" w:rsidP="00035B07">
            <w:pPr>
              <w:pStyle w:val="ListParagraph"/>
              <w:numPr>
                <w:ilvl w:val="0"/>
                <w:numId w:val="27"/>
              </w:numPr>
              <w:spacing w:after="120" w:line="276" w:lineRule="auto"/>
              <w:ind w:left="319"/>
              <w:contextualSpacing w:val="0"/>
              <w:rPr>
                <w:rFonts w:asciiTheme="minorHAnsi" w:hAnsiTheme="minorHAnsi" w:cstheme="minorHAnsi"/>
              </w:rPr>
            </w:pPr>
            <w:r w:rsidRPr="001328AC">
              <w:rPr>
                <w:rFonts w:cs="Arial"/>
              </w:rPr>
              <w:t>[p</w:t>
            </w:r>
            <w:r w:rsidRPr="001328AC">
              <w:rPr>
                <w:rFonts w:cs="Arial"/>
                <w:i/>
              </w:rPr>
              <w:t xml:space="preserve">roposes to </w:t>
            </w:r>
            <w:proofErr w:type="gramStart"/>
            <w:r w:rsidRPr="001328AC">
              <w:rPr>
                <w:rFonts w:cs="Arial"/>
                <w:i/>
              </w:rPr>
              <w:t>issue/has</w:t>
            </w:r>
            <w:proofErr w:type="gramEnd"/>
            <w:r w:rsidRPr="001328AC">
              <w:rPr>
                <w:rFonts w:cs="Arial"/>
                <w:i/>
              </w:rPr>
              <w:t xml:space="preserve"> issued</w:t>
            </w:r>
            <w:r w:rsidRPr="001328AC">
              <w:rPr>
                <w:rFonts w:cs="Arial"/>
              </w:rPr>
              <w:t>]</w:t>
            </w:r>
            <w:r w:rsidRPr="001328AC">
              <w:rPr>
                <w:rFonts w:asciiTheme="minorHAnsi" w:hAnsiTheme="minorHAnsi" w:cstheme="minorHAnsi"/>
              </w:rPr>
              <w:t xml:space="preserve"> </w:t>
            </w:r>
            <w:r w:rsidR="00720FB2" w:rsidRPr="007B23E0">
              <w:rPr>
                <w:rFonts w:asciiTheme="minorHAnsi" w:hAnsiTheme="minorHAnsi" w:cstheme="minorHAnsi"/>
                <w:b/>
                <w:bCs/>
                <w:sz w:val="12"/>
                <w:szCs w:val="12"/>
              </w:rPr>
              <w:t>complete one</w:t>
            </w:r>
            <w:r w:rsidR="00720FB2">
              <w:rPr>
                <w:rFonts w:asciiTheme="minorHAnsi" w:hAnsiTheme="minorHAnsi" w:cstheme="minorHAnsi"/>
              </w:rPr>
              <w:t xml:space="preserve"> </w:t>
            </w:r>
            <w:r w:rsidRPr="001328AC">
              <w:rPr>
                <w:rFonts w:asciiTheme="minorHAnsi" w:hAnsiTheme="minorHAnsi" w:cstheme="minorHAnsi"/>
              </w:rPr>
              <w:t xml:space="preserve">a Special Powers Authorisation under section 3 of the </w:t>
            </w:r>
            <w:r w:rsidRPr="001328AC">
              <w:rPr>
                <w:rFonts w:asciiTheme="minorHAnsi" w:hAnsiTheme="minorHAnsi" w:cstheme="minorHAnsi"/>
                <w:i/>
              </w:rPr>
              <w:t xml:space="preserve">Terrorism (Police Powers) Act </w:t>
            </w:r>
            <w:r w:rsidRPr="001328AC">
              <w:rPr>
                <w:rFonts w:asciiTheme="minorHAnsi" w:hAnsiTheme="minorHAnsi" w:cstheme="minorHAnsi"/>
              </w:rPr>
              <w:t>2005.</w:t>
            </w:r>
          </w:p>
          <w:p w14:paraId="089D892B" w14:textId="77777777" w:rsidR="001328AC" w:rsidRPr="001328AC" w:rsidRDefault="001328AC" w:rsidP="00035B07">
            <w:pPr>
              <w:pStyle w:val="ListParagraph"/>
              <w:numPr>
                <w:ilvl w:val="0"/>
                <w:numId w:val="27"/>
              </w:numPr>
              <w:spacing w:after="120" w:line="276" w:lineRule="auto"/>
              <w:ind w:left="319" w:hanging="319"/>
              <w:contextualSpacing w:val="0"/>
              <w:rPr>
                <w:rFonts w:asciiTheme="minorHAnsi" w:hAnsiTheme="minorHAnsi" w:cstheme="minorHAnsi"/>
              </w:rPr>
            </w:pPr>
            <w:r w:rsidRPr="001328AC">
              <w:rPr>
                <w:rFonts w:cs="Arial"/>
              </w:rPr>
              <w:t>believes that:</w:t>
            </w:r>
          </w:p>
          <w:p w14:paraId="1EA3F351" w14:textId="40AF0B86" w:rsidR="001328AC" w:rsidRPr="001328AC" w:rsidRDefault="001328AC" w:rsidP="00035B07">
            <w:pPr>
              <w:pStyle w:val="ListParagraph"/>
              <w:numPr>
                <w:ilvl w:val="0"/>
                <w:numId w:val="32"/>
              </w:numPr>
              <w:spacing w:line="276" w:lineRule="auto"/>
              <w:contextualSpacing w:val="0"/>
              <w:rPr>
                <w:rFonts w:cs="Arial"/>
              </w:rPr>
            </w:pPr>
            <w:r w:rsidRPr="001328AC">
              <w:rPr>
                <w:rFonts w:cs="Arial"/>
              </w:rPr>
              <w:t>a terrorist act is imminent, whether in or outside this State and the exercise of powers under the Act will substantially assist in the prevention of the terrorist act on the following grounds:</w:t>
            </w:r>
          </w:p>
          <w:p w14:paraId="12BA22DA" w14:textId="0DF37BF2" w:rsidR="001328AC" w:rsidRPr="001328AC" w:rsidRDefault="001328AC" w:rsidP="00035B07">
            <w:pPr>
              <w:pStyle w:val="ListParagraph"/>
              <w:numPr>
                <w:ilvl w:val="1"/>
                <w:numId w:val="32"/>
              </w:numPr>
              <w:spacing w:after="120" w:line="276" w:lineRule="auto"/>
              <w:contextualSpacing w:val="0"/>
              <w:rPr>
                <w:rFonts w:cs="Arial"/>
              </w:rPr>
            </w:pPr>
            <w:r w:rsidRPr="001328AC">
              <w:rPr>
                <w:rFonts w:cs="Arial"/>
              </w:rPr>
              <w:t>[</w:t>
            </w:r>
            <w:r w:rsidR="00720FB2">
              <w:rPr>
                <w:rFonts w:cs="Arial"/>
                <w:i/>
                <w:iCs/>
              </w:rPr>
              <w:t xml:space="preserve">Enter </w:t>
            </w:r>
            <w:r w:rsidRPr="001328AC">
              <w:rPr>
                <w:rFonts w:cs="Arial"/>
                <w:i/>
              </w:rPr>
              <w:t>grounds on which the beliefs are held</w:t>
            </w:r>
            <w:r w:rsidRPr="001328AC">
              <w:rPr>
                <w:rFonts w:cs="Arial"/>
              </w:rPr>
              <w:t>].</w:t>
            </w:r>
          </w:p>
          <w:p w14:paraId="09D7B00F" w14:textId="1659E44E" w:rsidR="001328AC" w:rsidRPr="001328AC" w:rsidRDefault="001328AC" w:rsidP="00035B07">
            <w:pPr>
              <w:pStyle w:val="ListParagraph"/>
              <w:numPr>
                <w:ilvl w:val="0"/>
                <w:numId w:val="32"/>
              </w:numPr>
              <w:spacing w:line="276" w:lineRule="auto"/>
              <w:contextualSpacing w:val="0"/>
              <w:rPr>
                <w:rFonts w:cs="Arial"/>
              </w:rPr>
            </w:pPr>
            <w:r w:rsidRPr="001328AC">
              <w:rPr>
                <w:rFonts w:cs="Arial"/>
              </w:rPr>
              <w:t>a terrorist act is being or has been committed, whether in or outside this State and the exercise of powers under the Act will substantially assist in the investigation of the terrorist act on the following grounds:</w:t>
            </w:r>
          </w:p>
          <w:p w14:paraId="3289DF08" w14:textId="6ACA9631" w:rsidR="001328AC" w:rsidRPr="001328AC" w:rsidRDefault="001328AC" w:rsidP="00035B07">
            <w:pPr>
              <w:pStyle w:val="ListParagraph"/>
              <w:numPr>
                <w:ilvl w:val="1"/>
                <w:numId w:val="16"/>
              </w:numPr>
              <w:spacing w:after="120" w:line="276" w:lineRule="auto"/>
              <w:ind w:left="1590" w:hanging="425"/>
              <w:contextualSpacing w:val="0"/>
              <w:rPr>
                <w:rFonts w:cs="Arial"/>
              </w:rPr>
            </w:pPr>
            <w:r w:rsidRPr="001328AC">
              <w:rPr>
                <w:rFonts w:cs="Arial"/>
              </w:rPr>
              <w:t>[</w:t>
            </w:r>
            <w:r w:rsidR="00720FB2" w:rsidRPr="007B23E0">
              <w:rPr>
                <w:rFonts w:cs="Arial"/>
                <w:i/>
                <w:iCs/>
              </w:rPr>
              <w:t xml:space="preserve">Enter </w:t>
            </w:r>
            <w:r w:rsidRPr="001328AC">
              <w:rPr>
                <w:rFonts w:cs="Arial"/>
                <w:i/>
              </w:rPr>
              <w:t>grounds on which the beliefs are held</w:t>
            </w:r>
            <w:r w:rsidRPr="001328AC">
              <w:rPr>
                <w:rFonts w:cs="Arial"/>
              </w:rPr>
              <w:t>].</w:t>
            </w:r>
          </w:p>
          <w:p w14:paraId="6E3DF67E" w14:textId="77777777" w:rsidR="001328AC" w:rsidRPr="001328AC" w:rsidRDefault="001328AC" w:rsidP="00035B07">
            <w:pPr>
              <w:pStyle w:val="ListParagraph"/>
              <w:numPr>
                <w:ilvl w:val="0"/>
                <w:numId w:val="27"/>
              </w:numPr>
              <w:spacing w:line="276" w:lineRule="auto"/>
              <w:ind w:left="319" w:hanging="319"/>
              <w:contextualSpacing w:val="0"/>
              <w:rPr>
                <w:rFonts w:cs="Arial"/>
              </w:rPr>
            </w:pPr>
            <w:r w:rsidRPr="001328AC">
              <w:rPr>
                <w:rFonts w:cs="Arial"/>
              </w:rPr>
              <w:t>was satisfied that it was necessary to issue the authorisation without confirmation because of the urgency of the circumstances, namely:</w:t>
            </w:r>
          </w:p>
          <w:p w14:paraId="5A262FA4" w14:textId="0A172CDF" w:rsidR="001328AC" w:rsidRPr="001328AC" w:rsidRDefault="001328AC" w:rsidP="00035B07">
            <w:pPr>
              <w:pStyle w:val="ListParagraph"/>
              <w:numPr>
                <w:ilvl w:val="1"/>
                <w:numId w:val="27"/>
              </w:numPr>
              <w:spacing w:after="120" w:line="276" w:lineRule="auto"/>
              <w:ind w:left="744" w:hanging="283"/>
              <w:contextualSpacing w:val="0"/>
              <w:rPr>
                <w:rFonts w:cs="Arial"/>
              </w:rPr>
            </w:pPr>
            <w:r w:rsidRPr="001328AC">
              <w:rPr>
                <w:rFonts w:cs="Arial"/>
              </w:rPr>
              <w:t>[</w:t>
            </w:r>
            <w:r w:rsidR="00720FB2">
              <w:rPr>
                <w:rFonts w:cs="Arial"/>
                <w:i/>
                <w:iCs/>
              </w:rPr>
              <w:t xml:space="preserve">Enter </w:t>
            </w:r>
            <w:r w:rsidRPr="001328AC">
              <w:rPr>
                <w:rFonts w:cs="Arial"/>
                <w:i/>
              </w:rPr>
              <w:t>grounds of urgency</w:t>
            </w:r>
            <w:r w:rsidRPr="001328AC">
              <w:rPr>
                <w:rFonts w:cs="Arial"/>
              </w:rPr>
              <w:t>].</w:t>
            </w:r>
          </w:p>
          <w:p w14:paraId="325019CE" w14:textId="133CEBE5" w:rsidR="001328AC" w:rsidRPr="001328AC" w:rsidRDefault="001328AC" w:rsidP="00035B07">
            <w:pPr>
              <w:pStyle w:val="ListParagraph"/>
              <w:numPr>
                <w:ilvl w:val="0"/>
                <w:numId w:val="27"/>
              </w:numPr>
              <w:spacing w:after="120" w:line="276" w:lineRule="auto"/>
              <w:ind w:left="319" w:hanging="319"/>
              <w:contextualSpacing w:val="0"/>
              <w:rPr>
                <w:rFonts w:cs="Arial"/>
                <w:iCs/>
                <w:sz w:val="18"/>
                <w:szCs w:val="18"/>
              </w:rPr>
            </w:pPr>
            <w:r w:rsidRPr="001328AC">
              <w:rPr>
                <w:rFonts w:asciiTheme="minorHAnsi" w:hAnsiTheme="minorHAnsi" w:cstheme="minorHAnsi"/>
              </w:rPr>
              <w:t xml:space="preserve">applies for confirmation that there </w:t>
            </w:r>
            <w:r w:rsidRPr="001328AC">
              <w:rPr>
                <w:rFonts w:cs="Arial"/>
              </w:rPr>
              <w:t>[</w:t>
            </w:r>
            <w:r w:rsidRPr="001328AC">
              <w:rPr>
                <w:rFonts w:cs="Arial"/>
                <w:i/>
              </w:rPr>
              <w:t>are/were</w:t>
            </w:r>
            <w:r w:rsidRPr="001328AC">
              <w:rPr>
                <w:rFonts w:cs="Arial"/>
              </w:rPr>
              <w:t>]</w:t>
            </w:r>
            <w:r w:rsidR="00720FB2">
              <w:rPr>
                <w:rFonts w:cs="Arial"/>
              </w:rPr>
              <w:t xml:space="preserve"> </w:t>
            </w:r>
            <w:r w:rsidR="00720FB2" w:rsidRPr="007B23E0">
              <w:rPr>
                <w:rFonts w:cs="Arial"/>
                <w:b/>
                <w:bCs/>
                <w:sz w:val="12"/>
                <w:szCs w:val="12"/>
              </w:rPr>
              <w:t>select one</w:t>
            </w:r>
            <w:r w:rsidRPr="001328AC">
              <w:rPr>
                <w:rFonts w:cs="Arial"/>
              </w:rPr>
              <w:t xml:space="preserve"> </w:t>
            </w:r>
            <w:r w:rsidRPr="001328AC">
              <w:rPr>
                <w:rFonts w:asciiTheme="minorHAnsi" w:hAnsiTheme="minorHAnsi" w:cstheme="minorHAnsi"/>
              </w:rPr>
              <w:t xml:space="preserve">proper grounds for issuing the special powers authorisation under section 3 of the </w:t>
            </w:r>
            <w:r w:rsidRPr="001328AC">
              <w:rPr>
                <w:rFonts w:asciiTheme="minorHAnsi" w:hAnsiTheme="minorHAnsi" w:cstheme="minorHAnsi"/>
                <w:i/>
              </w:rPr>
              <w:t xml:space="preserve">Terrorism (Police Powers) Act </w:t>
            </w:r>
            <w:r w:rsidRPr="001328AC">
              <w:rPr>
                <w:rFonts w:asciiTheme="minorHAnsi" w:hAnsiTheme="minorHAnsi" w:cstheme="minorHAnsi"/>
              </w:rPr>
              <w:t>2005</w:t>
            </w:r>
            <w:r w:rsidRPr="001328AC">
              <w:rPr>
                <w:rFonts w:asciiTheme="minorHAnsi" w:hAnsiTheme="minorHAnsi" w:cstheme="minorHAnsi"/>
                <w:i/>
              </w:rPr>
              <w:t>.</w:t>
            </w:r>
          </w:p>
        </w:tc>
      </w:tr>
      <w:tr w:rsidR="001328AC" w:rsidRPr="001328AC" w14:paraId="207A92D0" w14:textId="77777777" w:rsidTr="00AE0E65">
        <w:tc>
          <w:tcPr>
            <w:tcW w:w="269" w:type="pct"/>
          </w:tcPr>
          <w:p w14:paraId="269C1533" w14:textId="1ACA172E" w:rsidR="001328AC" w:rsidRPr="00035B07" w:rsidRDefault="001328AC" w:rsidP="00035B07">
            <w:pPr>
              <w:pStyle w:val="ListParagraph"/>
              <w:numPr>
                <w:ilvl w:val="0"/>
                <w:numId w:val="35"/>
              </w:numPr>
              <w:overflowPunct/>
              <w:autoSpaceDE/>
              <w:autoSpaceDN/>
              <w:adjustRightInd/>
              <w:spacing w:after="120" w:line="276" w:lineRule="auto"/>
              <w:jc w:val="left"/>
              <w:textAlignment w:val="auto"/>
              <w:rPr>
                <w:rFonts w:cs="Arial"/>
                <w:b/>
                <w:iCs/>
                <w:sz w:val="12"/>
                <w:szCs w:val="18"/>
              </w:rPr>
            </w:pPr>
          </w:p>
        </w:tc>
        <w:tc>
          <w:tcPr>
            <w:tcW w:w="4731" w:type="pct"/>
          </w:tcPr>
          <w:p w14:paraId="2A84C9BB" w14:textId="214AE059" w:rsidR="001328AC" w:rsidRPr="001328AC" w:rsidRDefault="00720FB2" w:rsidP="00035B07">
            <w:pPr>
              <w:overflowPunct/>
              <w:autoSpaceDE/>
              <w:autoSpaceDN/>
              <w:adjustRightInd/>
              <w:spacing w:after="120" w:line="276" w:lineRule="auto"/>
              <w:jc w:val="left"/>
              <w:textAlignment w:val="auto"/>
              <w:rPr>
                <w:rFonts w:asciiTheme="majorHAnsi" w:hAnsiTheme="majorHAnsi" w:cstheme="majorHAnsi"/>
              </w:rPr>
            </w:pPr>
            <w:r>
              <w:rPr>
                <w:rFonts w:cs="Arial"/>
                <w:b/>
                <w:iCs/>
                <w:sz w:val="12"/>
                <w:szCs w:val="18"/>
              </w:rPr>
              <w:t xml:space="preserve">Must complete </w:t>
            </w:r>
            <w:r w:rsidR="001328AC" w:rsidRPr="001328AC">
              <w:rPr>
                <w:rFonts w:cs="Arial"/>
                <w:b/>
                <w:iCs/>
                <w:sz w:val="12"/>
                <w:szCs w:val="18"/>
              </w:rPr>
              <w:t>if selected above</w:t>
            </w:r>
            <w:r w:rsidR="001328AC" w:rsidRPr="001328AC">
              <w:rPr>
                <w:rFonts w:asciiTheme="majorHAnsi" w:hAnsiTheme="majorHAnsi" w:cstheme="majorHAnsi"/>
              </w:rPr>
              <w:t xml:space="preserve"> </w:t>
            </w:r>
            <w:r w:rsidR="001328AC" w:rsidRPr="001328AC">
              <w:rPr>
                <w:rFonts w:cs="Arial"/>
                <w:b/>
              </w:rPr>
              <w:t xml:space="preserve">Special Area Application </w:t>
            </w:r>
          </w:p>
          <w:p w14:paraId="433BDF3A" w14:textId="77777777" w:rsidR="001328AC" w:rsidRPr="001328AC" w:rsidRDefault="001328AC" w:rsidP="00035B07">
            <w:pPr>
              <w:spacing w:after="120" w:line="276" w:lineRule="auto"/>
              <w:rPr>
                <w:rFonts w:asciiTheme="minorHAnsi" w:hAnsiTheme="minorHAnsi" w:cstheme="minorHAnsi"/>
              </w:rPr>
            </w:pPr>
            <w:r w:rsidRPr="001328AC">
              <w:rPr>
                <w:rFonts w:asciiTheme="minorHAnsi" w:hAnsiTheme="minorHAnsi" w:cstheme="minorHAnsi"/>
              </w:rPr>
              <w:t>The Applicant:</w:t>
            </w:r>
          </w:p>
          <w:p w14:paraId="6AEF9B2B" w14:textId="77777777" w:rsidR="001328AC" w:rsidRPr="001328AC" w:rsidRDefault="001328AC" w:rsidP="00035B07">
            <w:pPr>
              <w:pStyle w:val="ListParagraph"/>
              <w:numPr>
                <w:ilvl w:val="0"/>
                <w:numId w:val="28"/>
              </w:numPr>
              <w:spacing w:after="120" w:line="276" w:lineRule="auto"/>
              <w:ind w:left="319" w:hanging="319"/>
              <w:contextualSpacing w:val="0"/>
              <w:rPr>
                <w:rFonts w:asciiTheme="minorHAnsi" w:hAnsiTheme="minorHAnsi" w:cstheme="minorHAnsi"/>
              </w:rPr>
            </w:pPr>
            <w:r w:rsidRPr="001328AC">
              <w:rPr>
                <w:rFonts w:asciiTheme="minorHAnsi" w:hAnsiTheme="minorHAnsi" w:cstheme="minorHAnsi"/>
              </w:rPr>
              <w:t xml:space="preserve">proposes to issue a Special Area Declaration under section 13 of the </w:t>
            </w:r>
            <w:r w:rsidRPr="001328AC">
              <w:rPr>
                <w:rFonts w:asciiTheme="minorHAnsi" w:hAnsiTheme="minorHAnsi" w:cstheme="minorHAnsi"/>
                <w:i/>
              </w:rPr>
              <w:t xml:space="preserve">Terrorism (Police Powers) Act </w:t>
            </w:r>
            <w:proofErr w:type="gramStart"/>
            <w:r w:rsidRPr="001328AC">
              <w:rPr>
                <w:rFonts w:asciiTheme="minorHAnsi" w:hAnsiTheme="minorHAnsi" w:cstheme="minorHAnsi"/>
              </w:rPr>
              <w:t>2005;</w:t>
            </w:r>
            <w:proofErr w:type="gramEnd"/>
          </w:p>
          <w:p w14:paraId="0520BE6E" w14:textId="77777777" w:rsidR="001328AC" w:rsidRPr="001328AC" w:rsidRDefault="001328AC" w:rsidP="00035B07">
            <w:pPr>
              <w:pStyle w:val="ListParagraph"/>
              <w:numPr>
                <w:ilvl w:val="0"/>
                <w:numId w:val="28"/>
              </w:numPr>
              <w:spacing w:line="276" w:lineRule="auto"/>
              <w:ind w:left="319" w:hanging="319"/>
              <w:contextualSpacing w:val="0"/>
              <w:rPr>
                <w:rFonts w:asciiTheme="minorHAnsi" w:hAnsiTheme="minorHAnsi" w:cstheme="minorHAnsi"/>
              </w:rPr>
            </w:pPr>
            <w:r w:rsidRPr="001328AC">
              <w:rPr>
                <w:rFonts w:asciiTheme="minorHAnsi" w:hAnsiTheme="minorHAnsi" w:cstheme="minorHAnsi"/>
              </w:rPr>
              <w:t xml:space="preserve">is satisfied that the Special Area Declaration is required because of the nature of the subject site or area and the risk of occurrence of a terrorist act </w:t>
            </w:r>
            <w:r w:rsidRPr="001328AC">
              <w:rPr>
                <w:rFonts w:cs="Arial"/>
              </w:rPr>
              <w:t>on the following grounds:</w:t>
            </w:r>
          </w:p>
          <w:p w14:paraId="15BD7693" w14:textId="613E5C9D" w:rsidR="001328AC" w:rsidRPr="001328AC" w:rsidRDefault="001328AC" w:rsidP="00035B07">
            <w:pPr>
              <w:pStyle w:val="ListParagraph"/>
              <w:numPr>
                <w:ilvl w:val="0"/>
                <w:numId w:val="29"/>
              </w:numPr>
              <w:spacing w:after="120" w:line="276" w:lineRule="auto"/>
              <w:rPr>
                <w:rFonts w:asciiTheme="majorHAnsi" w:hAnsiTheme="majorHAnsi" w:cstheme="majorHAnsi"/>
              </w:rPr>
            </w:pPr>
            <w:r w:rsidRPr="001328AC">
              <w:rPr>
                <w:rFonts w:cs="Arial"/>
              </w:rPr>
              <w:t>[</w:t>
            </w:r>
            <w:r w:rsidR="00720FB2">
              <w:rPr>
                <w:rFonts w:cs="Arial"/>
                <w:i/>
                <w:iCs/>
              </w:rPr>
              <w:t xml:space="preserve">Enter </w:t>
            </w:r>
            <w:r w:rsidRPr="001328AC">
              <w:rPr>
                <w:rFonts w:cs="Arial"/>
                <w:i/>
              </w:rPr>
              <w:t>grounds on which satisfaction is held</w:t>
            </w:r>
            <w:r w:rsidRPr="001328AC">
              <w:rPr>
                <w:rFonts w:cs="Arial"/>
              </w:rPr>
              <w:t>].</w:t>
            </w:r>
          </w:p>
        </w:tc>
      </w:tr>
    </w:tbl>
    <w:p w14:paraId="6168DB68" w14:textId="62705C64" w:rsidR="001328AC" w:rsidRDefault="001328AC" w:rsidP="00035B07">
      <w:pPr>
        <w:spacing w:before="120" w:after="120" w:line="276" w:lineRule="auto"/>
        <w:ind w:right="142"/>
        <w:rPr>
          <w:rFonts w:eastAsia="Calibri" w:cs="Arial"/>
          <w:b/>
          <w:szCs w:val="22"/>
        </w:rPr>
      </w:pPr>
    </w:p>
    <w:tbl>
      <w:tblPr>
        <w:tblStyle w:val="TableGrid"/>
        <w:tblW w:w="5000" w:type="pct"/>
        <w:tblLook w:val="04A0" w:firstRow="1" w:lastRow="0" w:firstColumn="1" w:lastColumn="0" w:noHBand="0" w:noVBand="1"/>
      </w:tblPr>
      <w:tblGrid>
        <w:gridCol w:w="10457"/>
      </w:tblGrid>
      <w:tr w:rsidR="001328AC" w:rsidRPr="00900581" w14:paraId="429772E2" w14:textId="77777777" w:rsidTr="009C1B39">
        <w:tc>
          <w:tcPr>
            <w:tcW w:w="10602" w:type="dxa"/>
          </w:tcPr>
          <w:p w14:paraId="460E80B9" w14:textId="77777777" w:rsidR="001328AC" w:rsidRDefault="001328AC" w:rsidP="00035B07">
            <w:pPr>
              <w:spacing w:before="240" w:line="276" w:lineRule="auto"/>
              <w:jc w:val="left"/>
              <w:rPr>
                <w:rFonts w:asciiTheme="minorHAnsi" w:hAnsiTheme="minorHAnsi" w:cs="Calibri"/>
                <w:b/>
              </w:rPr>
            </w:pPr>
            <w:bookmarkStart w:id="2" w:name="_Hlk53397016"/>
            <w:r w:rsidRPr="00FE6967">
              <w:rPr>
                <w:rFonts w:asciiTheme="minorHAnsi" w:hAnsiTheme="minorHAnsi" w:cs="Calibri"/>
                <w:b/>
              </w:rPr>
              <w:t>Accompanying Documents</w:t>
            </w:r>
          </w:p>
          <w:p w14:paraId="34BA0272" w14:textId="77777777" w:rsidR="001328AC" w:rsidRPr="00900581" w:rsidRDefault="001328AC" w:rsidP="00707B81">
            <w:pPr>
              <w:tabs>
                <w:tab w:val="right" w:pos="10773"/>
              </w:tabs>
              <w:spacing w:before="120" w:after="120" w:line="276" w:lineRule="auto"/>
              <w:ind w:left="454" w:hanging="454"/>
              <w:rPr>
                <w:rFonts w:asciiTheme="minorHAnsi" w:hAnsiTheme="minorHAnsi" w:cs="Calibri"/>
                <w:color w:val="000000" w:themeColor="text1"/>
              </w:rPr>
            </w:pPr>
            <w:r w:rsidRPr="00900581">
              <w:rPr>
                <w:rFonts w:asciiTheme="minorHAnsi" w:hAnsiTheme="minorHAnsi" w:cs="Calibri"/>
                <w:color w:val="000000" w:themeColor="text1"/>
              </w:rPr>
              <w:t>Accompanying this Application is a:</w:t>
            </w:r>
          </w:p>
          <w:p w14:paraId="5EFCA31B" w14:textId="119848E6" w:rsidR="001328AC" w:rsidRPr="00B87447" w:rsidRDefault="001328AC" w:rsidP="00AE0E65">
            <w:pPr>
              <w:pStyle w:val="ListParagraph"/>
              <w:numPr>
                <w:ilvl w:val="0"/>
                <w:numId w:val="38"/>
              </w:numPr>
              <w:overflowPunct/>
              <w:autoSpaceDE/>
              <w:autoSpaceDN/>
              <w:adjustRightInd/>
              <w:spacing w:line="276" w:lineRule="auto"/>
              <w:ind w:right="141"/>
              <w:jc w:val="left"/>
              <w:textAlignment w:val="auto"/>
              <w:rPr>
                <w:rFonts w:asciiTheme="majorHAnsi" w:hAnsiTheme="majorHAnsi" w:cstheme="majorHAnsi"/>
              </w:rPr>
            </w:pPr>
            <w:r w:rsidRPr="00D027F2">
              <w:rPr>
                <w:rFonts w:cs="Arial"/>
                <w:lang w:val="en-US"/>
              </w:rPr>
              <w:t>Draft order</w:t>
            </w:r>
            <w:r w:rsidRPr="00B87447">
              <w:rPr>
                <w:rFonts w:asciiTheme="majorHAnsi" w:hAnsiTheme="majorHAnsi" w:cstheme="majorHAnsi"/>
              </w:rPr>
              <w:t xml:space="preserve"> </w:t>
            </w:r>
            <w:r w:rsidRPr="00D027F2">
              <w:rPr>
                <w:rFonts w:cs="Arial"/>
                <w:b/>
                <w:sz w:val="12"/>
                <w:szCs w:val="18"/>
              </w:rPr>
              <w:t>mandatory</w:t>
            </w:r>
          </w:p>
          <w:p w14:paraId="1D0A3EE4" w14:textId="1A315AC0" w:rsidR="001328AC" w:rsidRPr="00D027F2" w:rsidRDefault="001328AC" w:rsidP="00AE0E65">
            <w:pPr>
              <w:pStyle w:val="ListParagraph"/>
              <w:numPr>
                <w:ilvl w:val="0"/>
                <w:numId w:val="38"/>
              </w:numPr>
              <w:overflowPunct/>
              <w:autoSpaceDE/>
              <w:autoSpaceDN/>
              <w:adjustRightInd/>
              <w:spacing w:line="276" w:lineRule="auto"/>
              <w:ind w:right="141"/>
              <w:jc w:val="left"/>
              <w:textAlignment w:val="auto"/>
              <w:rPr>
                <w:rFonts w:asciiTheme="majorHAnsi" w:hAnsiTheme="majorHAnsi" w:cstheme="majorHAnsi"/>
              </w:rPr>
            </w:pPr>
            <w:r w:rsidRPr="00D027F2">
              <w:rPr>
                <w:rFonts w:asciiTheme="majorHAnsi" w:hAnsiTheme="majorHAnsi" w:cstheme="majorHAnsi"/>
              </w:rPr>
              <w:t xml:space="preserve">Supporting Affidavit </w:t>
            </w:r>
            <w:r w:rsidRPr="00B87447">
              <w:rPr>
                <w:rFonts w:cs="Arial"/>
                <w:b/>
                <w:sz w:val="12"/>
                <w:szCs w:val="18"/>
              </w:rPr>
              <w:t xml:space="preserve">mandatory </w:t>
            </w:r>
          </w:p>
          <w:p w14:paraId="0A23D2EE" w14:textId="55E80B93" w:rsidR="001328AC" w:rsidRPr="00035B07" w:rsidRDefault="001328AC" w:rsidP="00AE0E65">
            <w:pPr>
              <w:pStyle w:val="ListParagraph"/>
              <w:numPr>
                <w:ilvl w:val="0"/>
                <w:numId w:val="38"/>
              </w:numPr>
              <w:overflowPunct/>
              <w:autoSpaceDE/>
              <w:autoSpaceDN/>
              <w:adjustRightInd/>
              <w:spacing w:after="120" w:line="276" w:lineRule="auto"/>
              <w:ind w:right="142"/>
              <w:jc w:val="left"/>
              <w:textAlignment w:val="auto"/>
              <w:rPr>
                <w:rFonts w:cs="Arial"/>
                <w:lang w:val="en-US"/>
              </w:rPr>
            </w:pPr>
            <w:bookmarkStart w:id="3" w:name="_Hlk53403913"/>
            <w:r w:rsidRPr="00D027F2">
              <w:rPr>
                <w:rFonts w:cs="Arial"/>
                <w:lang w:val="en-US"/>
              </w:rPr>
              <w:t>If other additional document(s) please list below:</w:t>
            </w:r>
            <w:bookmarkEnd w:id="3"/>
          </w:p>
          <w:p w14:paraId="1B5FBB0C" w14:textId="77777777" w:rsidR="001328AC" w:rsidRPr="00C45A2E" w:rsidRDefault="001328AC" w:rsidP="00035B07">
            <w:pPr>
              <w:overflowPunct/>
              <w:autoSpaceDE/>
              <w:autoSpaceDN/>
              <w:adjustRightInd/>
              <w:spacing w:after="120" w:line="276" w:lineRule="auto"/>
              <w:ind w:right="142"/>
              <w:jc w:val="left"/>
              <w:textAlignment w:val="auto"/>
              <w:rPr>
                <w:rFonts w:asciiTheme="minorHAnsi" w:hAnsiTheme="minorHAnsi" w:cs="Calibri"/>
              </w:rPr>
            </w:pPr>
          </w:p>
        </w:tc>
      </w:tr>
      <w:bookmarkEnd w:id="2"/>
    </w:tbl>
    <w:p w14:paraId="7D83818A" w14:textId="789F2EEA" w:rsidR="00612586" w:rsidRPr="00BB3CDA" w:rsidRDefault="00612586" w:rsidP="00035B07">
      <w:pPr>
        <w:spacing w:before="120" w:after="120" w:line="276" w:lineRule="auto"/>
        <w:ind w:right="142"/>
        <w:rPr>
          <w:rFonts w:eastAsia="Calibri" w:cs="Arial"/>
          <w:b/>
          <w:szCs w:val="22"/>
        </w:rPr>
      </w:pPr>
    </w:p>
    <w:tbl>
      <w:tblPr>
        <w:tblStyle w:val="TableGrid"/>
        <w:tblW w:w="5000" w:type="pct"/>
        <w:tblLook w:val="04A0" w:firstRow="1" w:lastRow="0" w:firstColumn="1" w:lastColumn="0" w:noHBand="0" w:noVBand="1"/>
      </w:tblPr>
      <w:tblGrid>
        <w:gridCol w:w="10457"/>
      </w:tblGrid>
      <w:tr w:rsidR="00F903CD" w:rsidRPr="00BB3CDA" w14:paraId="44758F93" w14:textId="77777777" w:rsidTr="001328AC">
        <w:tc>
          <w:tcPr>
            <w:tcW w:w="10457" w:type="dxa"/>
          </w:tcPr>
          <w:p w14:paraId="6DEE8220" w14:textId="536D7D29" w:rsidR="00EC597B" w:rsidRPr="00BB3CDA" w:rsidRDefault="00EC597B" w:rsidP="00035B07">
            <w:pPr>
              <w:spacing w:before="240" w:line="276" w:lineRule="auto"/>
              <w:jc w:val="left"/>
              <w:rPr>
                <w:rFonts w:asciiTheme="minorHAnsi" w:hAnsiTheme="minorHAnsi" w:cs="Calibri"/>
                <w:b/>
              </w:rPr>
            </w:pPr>
            <w:r w:rsidRPr="00BB3CDA">
              <w:rPr>
                <w:rFonts w:asciiTheme="minorHAnsi" w:hAnsiTheme="minorHAnsi" w:cs="Calibri"/>
                <w:b/>
              </w:rPr>
              <w:t>Retention of Documents</w:t>
            </w:r>
          </w:p>
          <w:p w14:paraId="74F5B685" w14:textId="6DAD77C3" w:rsidR="00EC597B" w:rsidRPr="00BB3CDA" w:rsidRDefault="00EC597B" w:rsidP="00707B81">
            <w:pPr>
              <w:tabs>
                <w:tab w:val="right" w:pos="10773"/>
              </w:tabs>
              <w:spacing w:before="120" w:after="120" w:line="276" w:lineRule="auto"/>
              <w:rPr>
                <w:rFonts w:asciiTheme="minorHAnsi" w:hAnsiTheme="minorHAnsi" w:cs="Calibri"/>
              </w:rPr>
            </w:pPr>
            <w:r w:rsidRPr="00BB3CDA">
              <w:rPr>
                <w:rFonts w:asciiTheme="minorHAnsi" w:hAnsiTheme="minorHAnsi" w:cs="Calibri"/>
              </w:rPr>
              <w:t>The Applicant proposes that the Court retain this Application and the associated documents for [</w:t>
            </w:r>
            <w:r w:rsidR="00720FB2">
              <w:rPr>
                <w:rFonts w:asciiTheme="minorHAnsi" w:hAnsiTheme="minorHAnsi" w:cs="Calibri"/>
                <w:i/>
                <w:iCs/>
              </w:rPr>
              <w:t xml:space="preserve">Enter </w:t>
            </w:r>
            <w:r w:rsidRPr="00BB3CDA">
              <w:rPr>
                <w:rFonts w:asciiTheme="minorHAnsi" w:hAnsiTheme="minorHAnsi" w:cs="Calibri"/>
                <w:i/>
              </w:rPr>
              <w:t>period</w:t>
            </w:r>
            <w:r w:rsidRPr="00BB3CDA">
              <w:rPr>
                <w:rFonts w:asciiTheme="minorHAnsi" w:hAnsiTheme="minorHAnsi" w:cs="Calibri"/>
              </w:rPr>
              <w:t>] and then:</w:t>
            </w:r>
          </w:p>
          <w:p w14:paraId="1DC79039" w14:textId="2AB7F73D" w:rsidR="00EC597B" w:rsidRPr="00D027F2" w:rsidRDefault="00EC597B" w:rsidP="00AE0E65">
            <w:pPr>
              <w:pStyle w:val="ListParagraph"/>
              <w:numPr>
                <w:ilvl w:val="0"/>
                <w:numId w:val="39"/>
              </w:numPr>
              <w:overflowPunct/>
              <w:autoSpaceDE/>
              <w:autoSpaceDN/>
              <w:adjustRightInd/>
              <w:spacing w:line="276" w:lineRule="auto"/>
              <w:ind w:right="141"/>
              <w:jc w:val="left"/>
              <w:textAlignment w:val="auto"/>
              <w:rPr>
                <w:rFonts w:asciiTheme="majorHAnsi" w:hAnsiTheme="majorHAnsi" w:cstheme="majorHAnsi"/>
              </w:rPr>
            </w:pPr>
            <w:r w:rsidRPr="00D027F2">
              <w:rPr>
                <w:rFonts w:asciiTheme="majorHAnsi" w:hAnsiTheme="majorHAnsi" w:cstheme="majorHAnsi"/>
              </w:rPr>
              <w:t>return the documents to the Applicant</w:t>
            </w:r>
          </w:p>
          <w:p w14:paraId="532819E0" w14:textId="6E949EC6" w:rsidR="00EC597B" w:rsidRPr="00B87447" w:rsidRDefault="00EC597B" w:rsidP="00AE0E65">
            <w:pPr>
              <w:pStyle w:val="ListParagraph"/>
              <w:numPr>
                <w:ilvl w:val="0"/>
                <w:numId w:val="39"/>
              </w:numPr>
              <w:overflowPunct/>
              <w:autoSpaceDE/>
              <w:autoSpaceDN/>
              <w:adjustRightInd/>
              <w:spacing w:after="120" w:line="276" w:lineRule="auto"/>
              <w:ind w:right="142"/>
              <w:jc w:val="left"/>
              <w:textAlignment w:val="auto"/>
              <w:rPr>
                <w:rFonts w:asciiTheme="minorHAnsi" w:hAnsiTheme="minorHAnsi" w:cs="Calibri"/>
              </w:rPr>
            </w:pPr>
            <w:r w:rsidRPr="00D027F2">
              <w:rPr>
                <w:rFonts w:asciiTheme="majorHAnsi" w:hAnsiTheme="majorHAnsi" w:cstheme="majorHAnsi"/>
              </w:rPr>
              <w:t>destroy the documents</w:t>
            </w:r>
          </w:p>
        </w:tc>
      </w:tr>
    </w:tbl>
    <w:p w14:paraId="3F56AB54" w14:textId="77777777" w:rsidR="006F2091" w:rsidRPr="00BB3CDA" w:rsidRDefault="006F2091" w:rsidP="00035B07">
      <w:pPr>
        <w:tabs>
          <w:tab w:val="left" w:pos="540"/>
          <w:tab w:val="left" w:pos="1080"/>
          <w:tab w:val="left" w:pos="1134"/>
          <w:tab w:val="left" w:pos="2342"/>
          <w:tab w:val="left" w:pos="4536"/>
          <w:tab w:val="right" w:pos="8460"/>
        </w:tabs>
        <w:spacing w:line="276" w:lineRule="auto"/>
        <w:ind w:hanging="1077"/>
        <w:rPr>
          <w:rFonts w:asciiTheme="minorHAnsi" w:hAnsiTheme="minorHAnsi" w:cs="Calibri"/>
          <w:b/>
        </w:rPr>
      </w:pPr>
    </w:p>
    <w:sectPr w:rsidR="006F2091" w:rsidRPr="00BB3CDA" w:rsidSect="00F64C03">
      <w:headerReference w:type="default" r:id="rId9"/>
      <w:headerReference w:type="first" r:id="rId10"/>
      <w:pgSz w:w="11907" w:h="16840" w:code="9"/>
      <w:pgMar w:top="720" w:right="720" w:bottom="720" w:left="720" w:header="284" w:footer="35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983BCC" w14:textId="77777777" w:rsidR="00C24087" w:rsidRDefault="00C24087" w:rsidP="00F437EE">
      <w:r>
        <w:separator/>
      </w:r>
    </w:p>
  </w:endnote>
  <w:endnote w:type="continuationSeparator" w:id="0">
    <w:p w14:paraId="2D2CFD24" w14:textId="77777777" w:rsidR="00C24087" w:rsidRDefault="00C24087" w:rsidP="00F43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ED7090" w14:textId="77777777" w:rsidR="00C24087" w:rsidRDefault="00C24087" w:rsidP="00F437EE">
      <w:r>
        <w:separator/>
      </w:r>
    </w:p>
  </w:footnote>
  <w:footnote w:type="continuationSeparator" w:id="0">
    <w:p w14:paraId="67FCC4B7" w14:textId="77777777" w:rsidR="00C24087" w:rsidRDefault="00C24087" w:rsidP="00F437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94EDB" w14:textId="627AD375" w:rsidR="00F42926" w:rsidRDefault="00863433" w:rsidP="00F42926">
    <w:pPr>
      <w:pStyle w:val="Header"/>
      <w:rPr>
        <w:lang w:val="en-US"/>
      </w:rPr>
    </w:pPr>
    <w:r>
      <w:rPr>
        <w:lang w:val="en-US"/>
      </w:rPr>
      <w:t xml:space="preserve">Form </w:t>
    </w:r>
    <w:r w:rsidR="003E2A57">
      <w:rPr>
        <w:lang w:val="en-US"/>
      </w:rPr>
      <w:t>4E</w:t>
    </w:r>
  </w:p>
  <w:p w14:paraId="1AD316AE" w14:textId="77777777" w:rsidR="00F64C03" w:rsidRDefault="00F64C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34CC8" w14:textId="1D5AE90B" w:rsidR="00C02A97" w:rsidRDefault="00F90F25" w:rsidP="00C02A97">
    <w:pPr>
      <w:pStyle w:val="Header"/>
      <w:rPr>
        <w:lang w:val="en-US"/>
      </w:rPr>
    </w:pPr>
    <w:r>
      <w:rPr>
        <w:lang w:val="en-US"/>
      </w:rPr>
      <w:t xml:space="preserve">Form </w:t>
    </w:r>
    <w:r w:rsidR="003E2A57">
      <w:rPr>
        <w:lang w:val="en-US"/>
      </w:rPr>
      <w:t>4E</w:t>
    </w:r>
  </w:p>
  <w:p w14:paraId="39A3B9F8" w14:textId="77777777" w:rsidR="00917942" w:rsidRPr="00BA48D1" w:rsidRDefault="00917942" w:rsidP="00E92F2A">
    <w:pPr>
      <w:tabs>
        <w:tab w:val="left" w:pos="1134"/>
        <w:tab w:val="left" w:pos="2342"/>
        <w:tab w:val="left" w:pos="4536"/>
        <w:tab w:val="right" w:pos="8789"/>
      </w:tabs>
      <w:spacing w:line="360" w:lineRule="auto"/>
      <w:rPr>
        <w:rFonts w:asciiTheme="minorHAnsi" w:hAnsiTheme="minorHAnsi" w:cs="Calibri"/>
        <w:bCs/>
      </w:rPr>
    </w:pP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8154"/>
      <w:gridCol w:w="2303"/>
    </w:tblGrid>
    <w:tr w:rsidR="00014224" w:rsidRPr="00B653FE" w14:paraId="74265B16" w14:textId="77777777" w:rsidTr="002B1773">
      <w:tc>
        <w:tcPr>
          <w:tcW w:w="3899" w:type="pct"/>
          <w:tcBorders>
            <w:top w:val="single" w:sz="4" w:space="0" w:color="auto"/>
          </w:tcBorders>
        </w:tcPr>
        <w:p w14:paraId="5922393B" w14:textId="77777777" w:rsidR="00014224" w:rsidRPr="00B653FE" w:rsidRDefault="00E92F2A" w:rsidP="00607F7A">
          <w:pPr>
            <w:pStyle w:val="Footer"/>
            <w:rPr>
              <w:b/>
            </w:rPr>
          </w:pPr>
          <w:r w:rsidRPr="00A66393">
            <w:rPr>
              <w:b/>
              <w:sz w:val="16"/>
            </w:rPr>
            <w:t>To be inserted by Court</w:t>
          </w:r>
        </w:p>
      </w:tc>
      <w:tc>
        <w:tcPr>
          <w:tcW w:w="1101" w:type="pct"/>
          <w:tcBorders>
            <w:top w:val="single" w:sz="4" w:space="0" w:color="auto"/>
          </w:tcBorders>
        </w:tcPr>
        <w:p w14:paraId="10FA79FB" w14:textId="77777777" w:rsidR="00014224" w:rsidRPr="00B653FE" w:rsidRDefault="00014224" w:rsidP="00607F7A">
          <w:pPr>
            <w:pStyle w:val="Footer"/>
          </w:pPr>
        </w:p>
      </w:tc>
    </w:tr>
    <w:tr w:rsidR="000A6DD3" w:rsidRPr="00B653FE" w14:paraId="0483AEAC" w14:textId="77777777" w:rsidTr="00917942">
      <w:trPr>
        <w:trHeight w:val="1148"/>
      </w:trPr>
      <w:tc>
        <w:tcPr>
          <w:tcW w:w="3899" w:type="pct"/>
          <w:tcBorders>
            <w:bottom w:val="single" w:sz="2" w:space="0" w:color="auto"/>
          </w:tcBorders>
        </w:tcPr>
        <w:p w14:paraId="7E815113" w14:textId="77777777" w:rsidR="000A6DD3" w:rsidRPr="00B653FE" w:rsidRDefault="000A6DD3" w:rsidP="00607F7A">
          <w:pPr>
            <w:pStyle w:val="Footer"/>
          </w:pPr>
        </w:p>
        <w:p w14:paraId="4210504C" w14:textId="77777777" w:rsidR="000A6DD3" w:rsidRDefault="000A6DD3" w:rsidP="00607F7A">
          <w:pPr>
            <w:pStyle w:val="Footer"/>
          </w:pPr>
          <w:r>
            <w:t xml:space="preserve">Case Number: </w:t>
          </w:r>
        </w:p>
        <w:p w14:paraId="06E539F9" w14:textId="77777777" w:rsidR="000A6DD3" w:rsidRDefault="000A6DD3" w:rsidP="00607F7A">
          <w:pPr>
            <w:pStyle w:val="Footer"/>
          </w:pPr>
        </w:p>
        <w:p w14:paraId="22EDA813" w14:textId="77777777" w:rsidR="000A6DD3" w:rsidRPr="00B653FE" w:rsidRDefault="000A6DD3" w:rsidP="00607F7A">
          <w:pPr>
            <w:pStyle w:val="Footer"/>
          </w:pPr>
          <w:r w:rsidRPr="00B653FE">
            <w:t>Date Filed:</w:t>
          </w:r>
        </w:p>
        <w:p w14:paraId="1255B799" w14:textId="77777777" w:rsidR="000A6DD3" w:rsidRDefault="000A6DD3" w:rsidP="00014224">
          <w:pPr>
            <w:pStyle w:val="Footer"/>
            <w:tabs>
              <w:tab w:val="clear" w:pos="4153"/>
              <w:tab w:val="clear" w:pos="8306"/>
            </w:tabs>
          </w:pPr>
        </w:p>
        <w:p w14:paraId="7D712220" w14:textId="77777777" w:rsidR="000A6DD3" w:rsidRDefault="000A6DD3" w:rsidP="00607F7A">
          <w:pPr>
            <w:pStyle w:val="Footer"/>
          </w:pPr>
          <w:r w:rsidRPr="00B653FE">
            <w:t>FDN:</w:t>
          </w:r>
        </w:p>
        <w:p w14:paraId="783712A4" w14:textId="77777777" w:rsidR="000A6DD3" w:rsidRPr="00B653FE" w:rsidRDefault="000A6DD3" w:rsidP="00607F7A">
          <w:pPr>
            <w:pStyle w:val="Footer"/>
          </w:pPr>
        </w:p>
        <w:p w14:paraId="73D328DE" w14:textId="77777777" w:rsidR="000A6DD3" w:rsidRPr="00B653FE" w:rsidRDefault="000A6DD3" w:rsidP="00607F7A">
          <w:pPr>
            <w:pStyle w:val="Footer"/>
          </w:pPr>
        </w:p>
      </w:tc>
      <w:tc>
        <w:tcPr>
          <w:tcW w:w="1101" w:type="pct"/>
          <w:tcBorders>
            <w:bottom w:val="single" w:sz="2" w:space="0" w:color="auto"/>
          </w:tcBorders>
        </w:tcPr>
        <w:p w14:paraId="06D3C044" w14:textId="77777777" w:rsidR="000A6DD3" w:rsidRPr="00B653FE" w:rsidRDefault="000A6DD3" w:rsidP="00607F7A">
          <w:pPr>
            <w:pStyle w:val="Footer"/>
          </w:pPr>
        </w:p>
      </w:tc>
    </w:tr>
  </w:tbl>
  <w:p w14:paraId="096F6789" w14:textId="77777777" w:rsidR="000B0991" w:rsidRPr="00035B07" w:rsidRDefault="000B0991" w:rsidP="00035B07">
    <w:pPr>
      <w:rPr>
        <w:b/>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D4291"/>
    <w:multiLevelType w:val="hybridMultilevel"/>
    <w:tmpl w:val="E04A3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5E1E65"/>
    <w:multiLevelType w:val="hybridMultilevel"/>
    <w:tmpl w:val="83B2A1F8"/>
    <w:lvl w:ilvl="0" w:tplc="48B81BEE">
      <w:start w:val="1"/>
      <w:numFmt w:val="bullet"/>
      <w:lvlText w:val=""/>
      <w:lvlJc w:val="left"/>
      <w:pPr>
        <w:ind w:left="1440" w:hanging="360"/>
      </w:pPr>
      <w:rPr>
        <w:rFonts w:ascii="Wingdings 2" w:hAnsi="Wingdings 2" w:hint="default"/>
        <w:color w:val="000000" w:themeColor="text1"/>
        <w:sz w:val="20"/>
        <w:szCs w:val="20"/>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08111910"/>
    <w:multiLevelType w:val="hybridMultilevel"/>
    <w:tmpl w:val="2D86C628"/>
    <w:lvl w:ilvl="0" w:tplc="8B082BE6">
      <w:start w:val="1"/>
      <w:numFmt w:val="decimal"/>
      <w:lvlText w:val="%1."/>
      <w:lvlJc w:val="left"/>
      <w:pPr>
        <w:ind w:left="720" w:hanging="360"/>
      </w:pPr>
      <w:rPr>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CBA7F93"/>
    <w:multiLevelType w:val="hybridMultilevel"/>
    <w:tmpl w:val="168E995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148305B"/>
    <w:multiLevelType w:val="hybridMultilevel"/>
    <w:tmpl w:val="9CF016AA"/>
    <w:lvl w:ilvl="0" w:tplc="FD00701A">
      <w:numFmt w:val="bullet"/>
      <w:lvlText w:val="-"/>
      <w:lvlJc w:val="left"/>
      <w:pPr>
        <w:ind w:left="360" w:hanging="360"/>
      </w:pPr>
      <w:rPr>
        <w:rFonts w:ascii="Arial" w:eastAsia="Times New Roman" w:hAnsi="Arial" w:cs="Arial" w:hint="default"/>
        <w:i w:val="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65D343D"/>
    <w:multiLevelType w:val="hybridMultilevel"/>
    <w:tmpl w:val="009A509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8825ED9"/>
    <w:multiLevelType w:val="hybridMultilevel"/>
    <w:tmpl w:val="E74AA1FC"/>
    <w:lvl w:ilvl="0" w:tplc="C5F4D6C0">
      <w:start w:val="1"/>
      <w:numFmt w:val="decimal"/>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8AE7B45"/>
    <w:multiLevelType w:val="hybridMultilevel"/>
    <w:tmpl w:val="EBD86D90"/>
    <w:lvl w:ilvl="0" w:tplc="99B66F2E">
      <w:start w:val="1"/>
      <w:numFmt w:val="bullet"/>
      <w:lvlText w:val=""/>
      <w:lvlJc w:val="left"/>
      <w:pPr>
        <w:ind w:left="720" w:hanging="360"/>
      </w:pPr>
      <w:rPr>
        <w:rFonts w:ascii="Wingdings 2" w:hAnsi="Wingdings 2"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E241E2"/>
    <w:multiLevelType w:val="hybridMultilevel"/>
    <w:tmpl w:val="B01A7BD4"/>
    <w:lvl w:ilvl="0" w:tplc="5A3AC830">
      <w:start w:val="1"/>
      <w:numFmt w:val="bullet"/>
      <w:lvlText w:val=""/>
      <w:lvlJc w:val="left"/>
      <w:pPr>
        <w:ind w:left="720" w:hanging="360"/>
      </w:pPr>
      <w:rPr>
        <w:rFonts w:ascii="Wingdings 2" w:hAnsi="Wingdings 2" w:hint="default"/>
        <w:color w:val="auto"/>
      </w:rPr>
    </w:lvl>
    <w:lvl w:ilvl="1" w:tplc="0C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920ADD"/>
    <w:multiLevelType w:val="hybridMultilevel"/>
    <w:tmpl w:val="DC149ABE"/>
    <w:lvl w:ilvl="0" w:tplc="0C090001">
      <w:start w:val="1"/>
      <w:numFmt w:val="bullet"/>
      <w:lvlText w:val=""/>
      <w:lvlJc w:val="left"/>
      <w:pPr>
        <w:ind w:left="363" w:hanging="360"/>
      </w:pPr>
      <w:rPr>
        <w:rFonts w:ascii="Symbol" w:hAnsi="Symbol" w:hint="default"/>
      </w:rPr>
    </w:lvl>
    <w:lvl w:ilvl="1" w:tplc="0C090003" w:tentative="1">
      <w:start w:val="1"/>
      <w:numFmt w:val="bullet"/>
      <w:lvlText w:val="o"/>
      <w:lvlJc w:val="left"/>
      <w:pPr>
        <w:ind w:left="1083" w:hanging="360"/>
      </w:pPr>
      <w:rPr>
        <w:rFonts w:ascii="Courier New" w:hAnsi="Courier New" w:cs="Courier New" w:hint="default"/>
      </w:rPr>
    </w:lvl>
    <w:lvl w:ilvl="2" w:tplc="0C090005" w:tentative="1">
      <w:start w:val="1"/>
      <w:numFmt w:val="bullet"/>
      <w:lvlText w:val=""/>
      <w:lvlJc w:val="left"/>
      <w:pPr>
        <w:ind w:left="1803" w:hanging="360"/>
      </w:pPr>
      <w:rPr>
        <w:rFonts w:ascii="Wingdings" w:hAnsi="Wingdings" w:hint="default"/>
      </w:rPr>
    </w:lvl>
    <w:lvl w:ilvl="3" w:tplc="0C090001" w:tentative="1">
      <w:start w:val="1"/>
      <w:numFmt w:val="bullet"/>
      <w:lvlText w:val=""/>
      <w:lvlJc w:val="left"/>
      <w:pPr>
        <w:ind w:left="2523" w:hanging="360"/>
      </w:pPr>
      <w:rPr>
        <w:rFonts w:ascii="Symbol" w:hAnsi="Symbol" w:hint="default"/>
      </w:rPr>
    </w:lvl>
    <w:lvl w:ilvl="4" w:tplc="0C090003" w:tentative="1">
      <w:start w:val="1"/>
      <w:numFmt w:val="bullet"/>
      <w:lvlText w:val="o"/>
      <w:lvlJc w:val="left"/>
      <w:pPr>
        <w:ind w:left="3243" w:hanging="360"/>
      </w:pPr>
      <w:rPr>
        <w:rFonts w:ascii="Courier New" w:hAnsi="Courier New" w:cs="Courier New" w:hint="default"/>
      </w:rPr>
    </w:lvl>
    <w:lvl w:ilvl="5" w:tplc="0C090005" w:tentative="1">
      <w:start w:val="1"/>
      <w:numFmt w:val="bullet"/>
      <w:lvlText w:val=""/>
      <w:lvlJc w:val="left"/>
      <w:pPr>
        <w:ind w:left="3963" w:hanging="360"/>
      </w:pPr>
      <w:rPr>
        <w:rFonts w:ascii="Wingdings" w:hAnsi="Wingdings" w:hint="default"/>
      </w:rPr>
    </w:lvl>
    <w:lvl w:ilvl="6" w:tplc="0C090001" w:tentative="1">
      <w:start w:val="1"/>
      <w:numFmt w:val="bullet"/>
      <w:lvlText w:val=""/>
      <w:lvlJc w:val="left"/>
      <w:pPr>
        <w:ind w:left="4683" w:hanging="360"/>
      </w:pPr>
      <w:rPr>
        <w:rFonts w:ascii="Symbol" w:hAnsi="Symbol" w:hint="default"/>
      </w:rPr>
    </w:lvl>
    <w:lvl w:ilvl="7" w:tplc="0C090003" w:tentative="1">
      <w:start w:val="1"/>
      <w:numFmt w:val="bullet"/>
      <w:lvlText w:val="o"/>
      <w:lvlJc w:val="left"/>
      <w:pPr>
        <w:ind w:left="5403" w:hanging="360"/>
      </w:pPr>
      <w:rPr>
        <w:rFonts w:ascii="Courier New" w:hAnsi="Courier New" w:cs="Courier New" w:hint="default"/>
      </w:rPr>
    </w:lvl>
    <w:lvl w:ilvl="8" w:tplc="0C090005" w:tentative="1">
      <w:start w:val="1"/>
      <w:numFmt w:val="bullet"/>
      <w:lvlText w:val=""/>
      <w:lvlJc w:val="left"/>
      <w:pPr>
        <w:ind w:left="6123" w:hanging="360"/>
      </w:pPr>
      <w:rPr>
        <w:rFonts w:ascii="Wingdings" w:hAnsi="Wingdings" w:hint="default"/>
      </w:rPr>
    </w:lvl>
  </w:abstractNum>
  <w:abstractNum w:abstractNumId="10" w15:restartNumberingAfterBreak="0">
    <w:nsid w:val="1F261B45"/>
    <w:multiLevelType w:val="hybridMultilevel"/>
    <w:tmpl w:val="E13ECBCE"/>
    <w:lvl w:ilvl="0" w:tplc="0C09000F">
      <w:start w:val="1"/>
      <w:numFmt w:val="decimal"/>
      <w:lvlText w:val="%1."/>
      <w:lvlJc w:val="left"/>
      <w:pPr>
        <w:ind w:left="1500" w:hanging="1140"/>
      </w:pPr>
      <w:rPr>
        <w:rFonts w:hint="default"/>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56976DC"/>
    <w:multiLevelType w:val="hybridMultilevel"/>
    <w:tmpl w:val="E13ECBCE"/>
    <w:lvl w:ilvl="0" w:tplc="0C09000F">
      <w:start w:val="1"/>
      <w:numFmt w:val="decimal"/>
      <w:lvlText w:val="%1."/>
      <w:lvlJc w:val="left"/>
      <w:pPr>
        <w:ind w:left="1500" w:hanging="1140"/>
      </w:pPr>
      <w:rPr>
        <w:rFonts w:hint="default"/>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8075D4C"/>
    <w:multiLevelType w:val="hybridMultilevel"/>
    <w:tmpl w:val="043E0E82"/>
    <w:lvl w:ilvl="0" w:tplc="8B7C8C7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88A68AC"/>
    <w:multiLevelType w:val="hybridMultilevel"/>
    <w:tmpl w:val="72D85D9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94F025B"/>
    <w:multiLevelType w:val="hybridMultilevel"/>
    <w:tmpl w:val="C794F242"/>
    <w:lvl w:ilvl="0" w:tplc="84D2D4B8">
      <w:start w:val="1"/>
      <w:numFmt w:val="decimal"/>
      <w:lvlText w:val="%1."/>
      <w:lvlJc w:val="left"/>
      <w:pPr>
        <w:ind w:left="720" w:hanging="360"/>
      </w:pPr>
      <w:rPr>
        <w:i w:val="0"/>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9B1245E"/>
    <w:multiLevelType w:val="hybridMultilevel"/>
    <w:tmpl w:val="EB14FEFE"/>
    <w:lvl w:ilvl="0" w:tplc="99B66F2E">
      <w:start w:val="1"/>
      <w:numFmt w:val="bullet"/>
      <w:lvlText w:val=""/>
      <w:lvlJc w:val="left"/>
      <w:pPr>
        <w:ind w:left="1287" w:hanging="360"/>
      </w:pPr>
      <w:rPr>
        <w:rFonts w:ascii="Wingdings 2" w:hAnsi="Wingdings 2" w:hint="default"/>
        <w:color w:val="000000" w:themeColor="text1"/>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6" w15:restartNumberingAfterBreak="0">
    <w:nsid w:val="2E6E7FE6"/>
    <w:multiLevelType w:val="hybridMultilevel"/>
    <w:tmpl w:val="E39C68CE"/>
    <w:lvl w:ilvl="0" w:tplc="8A6CCA6E">
      <w:start w:val="1"/>
      <w:numFmt w:val="bullet"/>
      <w:lvlText w:val=""/>
      <w:lvlJc w:val="left"/>
      <w:pPr>
        <w:ind w:left="1080" w:hanging="360"/>
      </w:pPr>
      <w:rPr>
        <w:rFonts w:ascii="Wingdings 2" w:hAnsi="Wingdings 2" w:hint="default"/>
        <w:color w:val="auto"/>
      </w:rPr>
    </w:lvl>
    <w:lvl w:ilvl="1" w:tplc="0C090001">
      <w:start w:val="1"/>
      <w:numFmt w:val="bullet"/>
      <w:lvlText w:val=""/>
      <w:lvlJc w:val="left"/>
      <w:pPr>
        <w:ind w:left="1800" w:hanging="360"/>
      </w:pPr>
      <w:rPr>
        <w:rFonts w:ascii="Symbol" w:hAnsi="Symbol"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2E8C6848"/>
    <w:multiLevelType w:val="hybridMultilevel"/>
    <w:tmpl w:val="08725036"/>
    <w:lvl w:ilvl="0" w:tplc="9334C422">
      <w:start w:val="1"/>
      <w:numFmt w:val="bullet"/>
      <w:lvlText w:val=""/>
      <w:lvlJc w:val="left"/>
      <w:pPr>
        <w:ind w:left="360" w:hanging="360"/>
      </w:pPr>
      <w:rPr>
        <w:rFonts w:ascii="Wingdings 2" w:hAnsi="Wingdings 2" w:hint="default"/>
        <w:color w:val="000000" w:themeColor="text1"/>
        <w:sz w:val="20"/>
        <w:szCs w:val="28"/>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2F1D38B6"/>
    <w:multiLevelType w:val="hybridMultilevel"/>
    <w:tmpl w:val="C3CC10B0"/>
    <w:lvl w:ilvl="0" w:tplc="738C53E4">
      <w:start w:val="1"/>
      <w:numFmt w:val="lowerLetter"/>
      <w:lvlText w:val="(%1)"/>
      <w:lvlJc w:val="left"/>
      <w:pPr>
        <w:ind w:left="1215" w:hanging="85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F8F2B64"/>
    <w:multiLevelType w:val="hybridMultilevel"/>
    <w:tmpl w:val="A160501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FA64173"/>
    <w:multiLevelType w:val="hybridMultilevel"/>
    <w:tmpl w:val="E232140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FFF03D3"/>
    <w:multiLevelType w:val="hybridMultilevel"/>
    <w:tmpl w:val="464C4DBA"/>
    <w:lvl w:ilvl="0" w:tplc="99B66F2E">
      <w:start w:val="1"/>
      <w:numFmt w:val="bullet"/>
      <w:lvlText w:val=""/>
      <w:lvlJc w:val="left"/>
      <w:pPr>
        <w:ind w:left="1131" w:hanging="360"/>
      </w:pPr>
      <w:rPr>
        <w:rFonts w:ascii="Wingdings 2" w:hAnsi="Wingdings 2" w:hint="default"/>
        <w:color w:val="000000" w:themeColor="text1"/>
      </w:rPr>
    </w:lvl>
    <w:lvl w:ilvl="1" w:tplc="0C090003" w:tentative="1">
      <w:start w:val="1"/>
      <w:numFmt w:val="bullet"/>
      <w:lvlText w:val="o"/>
      <w:lvlJc w:val="left"/>
      <w:pPr>
        <w:ind w:left="1851" w:hanging="360"/>
      </w:pPr>
      <w:rPr>
        <w:rFonts w:ascii="Courier New" w:hAnsi="Courier New" w:cs="Courier New" w:hint="default"/>
      </w:rPr>
    </w:lvl>
    <w:lvl w:ilvl="2" w:tplc="0C090005" w:tentative="1">
      <w:start w:val="1"/>
      <w:numFmt w:val="bullet"/>
      <w:lvlText w:val=""/>
      <w:lvlJc w:val="left"/>
      <w:pPr>
        <w:ind w:left="2571" w:hanging="360"/>
      </w:pPr>
      <w:rPr>
        <w:rFonts w:ascii="Wingdings" w:hAnsi="Wingdings" w:hint="default"/>
      </w:rPr>
    </w:lvl>
    <w:lvl w:ilvl="3" w:tplc="0C090001" w:tentative="1">
      <w:start w:val="1"/>
      <w:numFmt w:val="bullet"/>
      <w:lvlText w:val=""/>
      <w:lvlJc w:val="left"/>
      <w:pPr>
        <w:ind w:left="3291" w:hanging="360"/>
      </w:pPr>
      <w:rPr>
        <w:rFonts w:ascii="Symbol" w:hAnsi="Symbol" w:hint="default"/>
      </w:rPr>
    </w:lvl>
    <w:lvl w:ilvl="4" w:tplc="0C090003" w:tentative="1">
      <w:start w:val="1"/>
      <w:numFmt w:val="bullet"/>
      <w:lvlText w:val="o"/>
      <w:lvlJc w:val="left"/>
      <w:pPr>
        <w:ind w:left="4011" w:hanging="360"/>
      </w:pPr>
      <w:rPr>
        <w:rFonts w:ascii="Courier New" w:hAnsi="Courier New" w:cs="Courier New" w:hint="default"/>
      </w:rPr>
    </w:lvl>
    <w:lvl w:ilvl="5" w:tplc="0C090005" w:tentative="1">
      <w:start w:val="1"/>
      <w:numFmt w:val="bullet"/>
      <w:lvlText w:val=""/>
      <w:lvlJc w:val="left"/>
      <w:pPr>
        <w:ind w:left="4731" w:hanging="360"/>
      </w:pPr>
      <w:rPr>
        <w:rFonts w:ascii="Wingdings" w:hAnsi="Wingdings" w:hint="default"/>
      </w:rPr>
    </w:lvl>
    <w:lvl w:ilvl="6" w:tplc="0C090001" w:tentative="1">
      <w:start w:val="1"/>
      <w:numFmt w:val="bullet"/>
      <w:lvlText w:val=""/>
      <w:lvlJc w:val="left"/>
      <w:pPr>
        <w:ind w:left="5451" w:hanging="360"/>
      </w:pPr>
      <w:rPr>
        <w:rFonts w:ascii="Symbol" w:hAnsi="Symbol" w:hint="default"/>
      </w:rPr>
    </w:lvl>
    <w:lvl w:ilvl="7" w:tplc="0C090003" w:tentative="1">
      <w:start w:val="1"/>
      <w:numFmt w:val="bullet"/>
      <w:lvlText w:val="o"/>
      <w:lvlJc w:val="left"/>
      <w:pPr>
        <w:ind w:left="6171" w:hanging="360"/>
      </w:pPr>
      <w:rPr>
        <w:rFonts w:ascii="Courier New" w:hAnsi="Courier New" w:cs="Courier New" w:hint="default"/>
      </w:rPr>
    </w:lvl>
    <w:lvl w:ilvl="8" w:tplc="0C090005" w:tentative="1">
      <w:start w:val="1"/>
      <w:numFmt w:val="bullet"/>
      <w:lvlText w:val=""/>
      <w:lvlJc w:val="left"/>
      <w:pPr>
        <w:ind w:left="6891" w:hanging="360"/>
      </w:pPr>
      <w:rPr>
        <w:rFonts w:ascii="Wingdings" w:hAnsi="Wingdings" w:hint="default"/>
      </w:rPr>
    </w:lvl>
  </w:abstractNum>
  <w:abstractNum w:abstractNumId="22" w15:restartNumberingAfterBreak="0">
    <w:nsid w:val="305569CE"/>
    <w:multiLevelType w:val="hybridMultilevel"/>
    <w:tmpl w:val="98149D50"/>
    <w:lvl w:ilvl="0" w:tplc="5F2EBB66">
      <w:start w:val="1"/>
      <w:numFmt w:val="bullet"/>
      <w:lvlText w:val=""/>
      <w:lvlJc w:val="left"/>
      <w:pPr>
        <w:ind w:left="720" w:hanging="360"/>
      </w:pPr>
      <w:rPr>
        <w:rFonts w:ascii="Wingdings 2" w:hAnsi="Wingdings 2"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43875AA"/>
    <w:multiLevelType w:val="hybridMultilevel"/>
    <w:tmpl w:val="F946906A"/>
    <w:lvl w:ilvl="0" w:tplc="48B81BEE">
      <w:start w:val="1"/>
      <w:numFmt w:val="bullet"/>
      <w:lvlText w:val=""/>
      <w:lvlJc w:val="left"/>
      <w:pPr>
        <w:ind w:left="786" w:hanging="360"/>
      </w:pPr>
      <w:rPr>
        <w:rFonts w:ascii="Wingdings 2" w:hAnsi="Wingdings 2" w:hint="default"/>
        <w:color w:val="000000" w:themeColor="text1"/>
        <w:sz w:val="20"/>
        <w:szCs w:val="20"/>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4" w15:restartNumberingAfterBreak="0">
    <w:nsid w:val="3F79589B"/>
    <w:multiLevelType w:val="hybridMultilevel"/>
    <w:tmpl w:val="0E427862"/>
    <w:lvl w:ilvl="0" w:tplc="9334C422">
      <w:start w:val="1"/>
      <w:numFmt w:val="bullet"/>
      <w:lvlText w:val=""/>
      <w:lvlJc w:val="left"/>
      <w:pPr>
        <w:ind w:left="360" w:hanging="360"/>
      </w:pPr>
      <w:rPr>
        <w:rFonts w:ascii="Wingdings 2" w:hAnsi="Wingdings 2" w:hint="default"/>
        <w:color w:val="000000" w:themeColor="text1"/>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5" w15:restartNumberingAfterBreak="0">
    <w:nsid w:val="3F9B6E7D"/>
    <w:multiLevelType w:val="hybridMultilevel"/>
    <w:tmpl w:val="A05ED8DC"/>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0ED770F"/>
    <w:multiLevelType w:val="hybridMultilevel"/>
    <w:tmpl w:val="BBB46E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3146857"/>
    <w:multiLevelType w:val="hybridMultilevel"/>
    <w:tmpl w:val="53F2FA1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49C1985"/>
    <w:multiLevelType w:val="hybridMultilevel"/>
    <w:tmpl w:val="5EA40C9A"/>
    <w:lvl w:ilvl="0" w:tplc="38B86F1C">
      <w:start w:val="1"/>
      <w:numFmt w:val="bullet"/>
      <w:lvlText w:val=""/>
      <w:lvlJc w:val="left"/>
      <w:pPr>
        <w:ind w:left="360" w:hanging="360"/>
      </w:pPr>
      <w:rPr>
        <w:rFonts w:ascii="Wingdings 2" w:hAnsi="Wingdings 2"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9" w15:restartNumberingAfterBreak="0">
    <w:nsid w:val="5BD556A4"/>
    <w:multiLevelType w:val="hybridMultilevel"/>
    <w:tmpl w:val="1EF2A564"/>
    <w:lvl w:ilvl="0" w:tplc="8B7C8C7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C660CE3"/>
    <w:multiLevelType w:val="hybridMultilevel"/>
    <w:tmpl w:val="11FC31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E291BCA"/>
    <w:multiLevelType w:val="hybridMultilevel"/>
    <w:tmpl w:val="AA422C6E"/>
    <w:lvl w:ilvl="0" w:tplc="8B7C8C7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57F0035"/>
    <w:multiLevelType w:val="hybridMultilevel"/>
    <w:tmpl w:val="54A475A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8EC03C2"/>
    <w:multiLevelType w:val="hybridMultilevel"/>
    <w:tmpl w:val="B2D8A6A0"/>
    <w:lvl w:ilvl="0" w:tplc="9334C422">
      <w:start w:val="1"/>
      <w:numFmt w:val="bullet"/>
      <w:lvlText w:val=""/>
      <w:lvlJc w:val="left"/>
      <w:pPr>
        <w:ind w:left="720" w:hanging="360"/>
      </w:pPr>
      <w:rPr>
        <w:rFonts w:ascii="Wingdings 2" w:hAnsi="Wingdings 2" w:hint="default"/>
        <w:color w:val="000000" w:themeColor="text1"/>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C0E2207"/>
    <w:multiLevelType w:val="hybridMultilevel"/>
    <w:tmpl w:val="5F90719C"/>
    <w:lvl w:ilvl="0" w:tplc="9334C422">
      <w:start w:val="1"/>
      <w:numFmt w:val="bullet"/>
      <w:lvlText w:val=""/>
      <w:lvlJc w:val="left"/>
      <w:pPr>
        <w:ind w:left="720" w:hanging="360"/>
      </w:pPr>
      <w:rPr>
        <w:rFonts w:ascii="Wingdings 2" w:hAnsi="Wingdings 2"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111B13"/>
    <w:multiLevelType w:val="hybridMultilevel"/>
    <w:tmpl w:val="991C53A8"/>
    <w:lvl w:ilvl="0" w:tplc="9334C422">
      <w:start w:val="1"/>
      <w:numFmt w:val="bullet"/>
      <w:lvlText w:val=""/>
      <w:lvlJc w:val="left"/>
      <w:pPr>
        <w:ind w:left="360" w:hanging="360"/>
      </w:pPr>
      <w:rPr>
        <w:rFonts w:ascii="Wingdings 2" w:hAnsi="Wingdings 2" w:hint="default"/>
        <w:color w:val="000000" w:themeColor="text1"/>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6" w15:restartNumberingAfterBreak="0">
    <w:nsid w:val="753E1DA9"/>
    <w:multiLevelType w:val="hybridMultilevel"/>
    <w:tmpl w:val="A05ED8DC"/>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BC33C8E"/>
    <w:multiLevelType w:val="hybridMultilevel"/>
    <w:tmpl w:val="C64C0C1A"/>
    <w:lvl w:ilvl="0" w:tplc="9334C422">
      <w:start w:val="1"/>
      <w:numFmt w:val="bullet"/>
      <w:lvlText w:val=""/>
      <w:lvlJc w:val="left"/>
      <w:pPr>
        <w:ind w:left="360" w:hanging="360"/>
      </w:pPr>
      <w:rPr>
        <w:rFonts w:ascii="Wingdings 2" w:hAnsi="Wingdings 2" w:hint="default"/>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F1F2989"/>
    <w:multiLevelType w:val="hybridMultilevel"/>
    <w:tmpl w:val="1068A866"/>
    <w:lvl w:ilvl="0" w:tplc="C5F4D6C0">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21"/>
  </w:num>
  <w:num w:numId="3">
    <w:abstractNumId w:val="7"/>
  </w:num>
  <w:num w:numId="4">
    <w:abstractNumId w:val="3"/>
  </w:num>
  <w:num w:numId="5">
    <w:abstractNumId w:val="13"/>
  </w:num>
  <w:num w:numId="6">
    <w:abstractNumId w:val="8"/>
  </w:num>
  <w:num w:numId="7">
    <w:abstractNumId w:val="4"/>
  </w:num>
  <w:num w:numId="8">
    <w:abstractNumId w:val="22"/>
  </w:num>
  <w:num w:numId="9">
    <w:abstractNumId w:val="15"/>
  </w:num>
  <w:num w:numId="10">
    <w:abstractNumId w:val="20"/>
  </w:num>
  <w:num w:numId="11">
    <w:abstractNumId w:val="14"/>
  </w:num>
  <w:num w:numId="12">
    <w:abstractNumId w:val="23"/>
  </w:num>
  <w:num w:numId="13">
    <w:abstractNumId w:val="38"/>
  </w:num>
  <w:num w:numId="14">
    <w:abstractNumId w:val="1"/>
  </w:num>
  <w:num w:numId="15">
    <w:abstractNumId w:val="0"/>
  </w:num>
  <w:num w:numId="16">
    <w:abstractNumId w:val="16"/>
  </w:num>
  <w:num w:numId="17">
    <w:abstractNumId w:val="37"/>
  </w:num>
  <w:num w:numId="18">
    <w:abstractNumId w:val="34"/>
  </w:num>
  <w:num w:numId="19">
    <w:abstractNumId w:val="5"/>
  </w:num>
  <w:num w:numId="20">
    <w:abstractNumId w:val="18"/>
  </w:num>
  <w:num w:numId="21">
    <w:abstractNumId w:val="25"/>
  </w:num>
  <w:num w:numId="22">
    <w:abstractNumId w:val="19"/>
  </w:num>
  <w:num w:numId="23">
    <w:abstractNumId w:val="27"/>
  </w:num>
  <w:num w:numId="24">
    <w:abstractNumId w:val="11"/>
  </w:num>
  <w:num w:numId="25">
    <w:abstractNumId w:val="2"/>
  </w:num>
  <w:num w:numId="26">
    <w:abstractNumId w:val="32"/>
  </w:num>
  <w:num w:numId="27">
    <w:abstractNumId w:val="36"/>
  </w:num>
  <w:num w:numId="28">
    <w:abstractNumId w:val="10"/>
  </w:num>
  <w:num w:numId="29">
    <w:abstractNumId w:val="30"/>
  </w:num>
  <w:num w:numId="30">
    <w:abstractNumId w:val="26"/>
  </w:num>
  <w:num w:numId="31">
    <w:abstractNumId w:val="29"/>
  </w:num>
  <w:num w:numId="32">
    <w:abstractNumId w:val="33"/>
  </w:num>
  <w:num w:numId="33">
    <w:abstractNumId w:val="31"/>
  </w:num>
  <w:num w:numId="34">
    <w:abstractNumId w:val="12"/>
  </w:num>
  <w:num w:numId="35">
    <w:abstractNumId w:val="17"/>
  </w:num>
  <w:num w:numId="36">
    <w:abstractNumId w:val="28"/>
  </w:num>
  <w:num w:numId="37">
    <w:abstractNumId w:val="6"/>
  </w:num>
  <w:num w:numId="38">
    <w:abstractNumId w:val="24"/>
  </w:num>
  <w:num w:numId="39">
    <w:abstractNumId w:val="3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NotTrackFormatting/>
  <w:defaultTabStop w:val="567"/>
  <w:drawingGridHorizontalSpacing w:val="120"/>
  <w:displayHorizont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E1817992-E02C-47DF-BCF6-9D79DCC91328}"/>
    <w:docVar w:name="dgnword-eventsink" w:val="681434808"/>
  </w:docVars>
  <w:rsids>
    <w:rsidRoot w:val="00E81BE3"/>
    <w:rsid w:val="0000190D"/>
    <w:rsid w:val="000070E3"/>
    <w:rsid w:val="0000770F"/>
    <w:rsid w:val="00010A92"/>
    <w:rsid w:val="000110AF"/>
    <w:rsid w:val="00011A48"/>
    <w:rsid w:val="00011C5A"/>
    <w:rsid w:val="00013178"/>
    <w:rsid w:val="00014224"/>
    <w:rsid w:val="00014FDB"/>
    <w:rsid w:val="00017F63"/>
    <w:rsid w:val="00021FFD"/>
    <w:rsid w:val="000227AA"/>
    <w:rsid w:val="000229B5"/>
    <w:rsid w:val="00022B8A"/>
    <w:rsid w:val="0002632A"/>
    <w:rsid w:val="000263D8"/>
    <w:rsid w:val="000279C7"/>
    <w:rsid w:val="000327E3"/>
    <w:rsid w:val="0003317D"/>
    <w:rsid w:val="0003480B"/>
    <w:rsid w:val="00034FB5"/>
    <w:rsid w:val="00035078"/>
    <w:rsid w:val="00035B07"/>
    <w:rsid w:val="00035F84"/>
    <w:rsid w:val="00036149"/>
    <w:rsid w:val="00037F91"/>
    <w:rsid w:val="00041B32"/>
    <w:rsid w:val="000424E7"/>
    <w:rsid w:val="00042550"/>
    <w:rsid w:val="000434E8"/>
    <w:rsid w:val="00044147"/>
    <w:rsid w:val="00044366"/>
    <w:rsid w:val="00052E63"/>
    <w:rsid w:val="00055E35"/>
    <w:rsid w:val="00056EC7"/>
    <w:rsid w:val="00057206"/>
    <w:rsid w:val="00057381"/>
    <w:rsid w:val="00057556"/>
    <w:rsid w:val="00057EEE"/>
    <w:rsid w:val="00066B18"/>
    <w:rsid w:val="00066CFF"/>
    <w:rsid w:val="000706DE"/>
    <w:rsid w:val="00072DEB"/>
    <w:rsid w:val="0007635A"/>
    <w:rsid w:val="00076CDF"/>
    <w:rsid w:val="0007799E"/>
    <w:rsid w:val="000826FB"/>
    <w:rsid w:val="00084EF8"/>
    <w:rsid w:val="0008641A"/>
    <w:rsid w:val="000878EC"/>
    <w:rsid w:val="000920E7"/>
    <w:rsid w:val="00092F7F"/>
    <w:rsid w:val="0009527C"/>
    <w:rsid w:val="000A3BFB"/>
    <w:rsid w:val="000A433A"/>
    <w:rsid w:val="000A43E4"/>
    <w:rsid w:val="000A6DD3"/>
    <w:rsid w:val="000A7811"/>
    <w:rsid w:val="000B0991"/>
    <w:rsid w:val="000B0C3B"/>
    <w:rsid w:val="000B3E18"/>
    <w:rsid w:val="000B4056"/>
    <w:rsid w:val="000B4F8B"/>
    <w:rsid w:val="000B5515"/>
    <w:rsid w:val="000B7114"/>
    <w:rsid w:val="000B7180"/>
    <w:rsid w:val="000C1566"/>
    <w:rsid w:val="000C54F8"/>
    <w:rsid w:val="000C56A9"/>
    <w:rsid w:val="000C60A3"/>
    <w:rsid w:val="000C62CF"/>
    <w:rsid w:val="000D0201"/>
    <w:rsid w:val="000D23D7"/>
    <w:rsid w:val="000D27F2"/>
    <w:rsid w:val="000D4647"/>
    <w:rsid w:val="000D4681"/>
    <w:rsid w:val="000D74AD"/>
    <w:rsid w:val="000E05D6"/>
    <w:rsid w:val="000E2602"/>
    <w:rsid w:val="000E2992"/>
    <w:rsid w:val="000E43E7"/>
    <w:rsid w:val="000E51EF"/>
    <w:rsid w:val="000E5CA1"/>
    <w:rsid w:val="000E6EBA"/>
    <w:rsid w:val="000E7100"/>
    <w:rsid w:val="000E72FA"/>
    <w:rsid w:val="000E7B2D"/>
    <w:rsid w:val="000E7C36"/>
    <w:rsid w:val="000F059E"/>
    <w:rsid w:val="000F2409"/>
    <w:rsid w:val="000F6F62"/>
    <w:rsid w:val="000F7B4D"/>
    <w:rsid w:val="00100535"/>
    <w:rsid w:val="00100CAA"/>
    <w:rsid w:val="00102D0E"/>
    <w:rsid w:val="00104292"/>
    <w:rsid w:val="00104AD2"/>
    <w:rsid w:val="00107EF0"/>
    <w:rsid w:val="00110411"/>
    <w:rsid w:val="00110BD1"/>
    <w:rsid w:val="00112682"/>
    <w:rsid w:val="0011329D"/>
    <w:rsid w:val="00115DCC"/>
    <w:rsid w:val="0012002B"/>
    <w:rsid w:val="00120940"/>
    <w:rsid w:val="0012170E"/>
    <w:rsid w:val="00122D79"/>
    <w:rsid w:val="00123F92"/>
    <w:rsid w:val="0012453C"/>
    <w:rsid w:val="00125E8B"/>
    <w:rsid w:val="001261DD"/>
    <w:rsid w:val="00127F27"/>
    <w:rsid w:val="00130C2E"/>
    <w:rsid w:val="001328AC"/>
    <w:rsid w:val="00134D7A"/>
    <w:rsid w:val="00135B62"/>
    <w:rsid w:val="00135EA0"/>
    <w:rsid w:val="0013682A"/>
    <w:rsid w:val="00136D39"/>
    <w:rsid w:val="00137EA7"/>
    <w:rsid w:val="0014266D"/>
    <w:rsid w:val="00142BAE"/>
    <w:rsid w:val="00145C6E"/>
    <w:rsid w:val="00146832"/>
    <w:rsid w:val="00146DDF"/>
    <w:rsid w:val="001518CC"/>
    <w:rsid w:val="001525BD"/>
    <w:rsid w:val="00153B67"/>
    <w:rsid w:val="00153D16"/>
    <w:rsid w:val="0015479F"/>
    <w:rsid w:val="001547FC"/>
    <w:rsid w:val="00157EFC"/>
    <w:rsid w:val="001646C9"/>
    <w:rsid w:val="00170E07"/>
    <w:rsid w:val="001717FB"/>
    <w:rsid w:val="00174B4E"/>
    <w:rsid w:val="00174F57"/>
    <w:rsid w:val="0017625C"/>
    <w:rsid w:val="00177E5E"/>
    <w:rsid w:val="00182363"/>
    <w:rsid w:val="0018458B"/>
    <w:rsid w:val="001845C9"/>
    <w:rsid w:val="00187B30"/>
    <w:rsid w:val="00191B8A"/>
    <w:rsid w:val="00191BF7"/>
    <w:rsid w:val="001924F4"/>
    <w:rsid w:val="00192AA8"/>
    <w:rsid w:val="00195C58"/>
    <w:rsid w:val="00195F2E"/>
    <w:rsid w:val="00197AD2"/>
    <w:rsid w:val="001A0844"/>
    <w:rsid w:val="001A0E53"/>
    <w:rsid w:val="001A0F35"/>
    <w:rsid w:val="001A13AA"/>
    <w:rsid w:val="001A4DB5"/>
    <w:rsid w:val="001A5307"/>
    <w:rsid w:val="001A66AA"/>
    <w:rsid w:val="001A6CD4"/>
    <w:rsid w:val="001B0FC8"/>
    <w:rsid w:val="001B5C52"/>
    <w:rsid w:val="001B63B2"/>
    <w:rsid w:val="001B736A"/>
    <w:rsid w:val="001B7421"/>
    <w:rsid w:val="001C0C0E"/>
    <w:rsid w:val="001C23C6"/>
    <w:rsid w:val="001C54C8"/>
    <w:rsid w:val="001D332F"/>
    <w:rsid w:val="001D670E"/>
    <w:rsid w:val="001D6C7C"/>
    <w:rsid w:val="001D7AFB"/>
    <w:rsid w:val="001E0885"/>
    <w:rsid w:val="001E0EC2"/>
    <w:rsid w:val="001E50D7"/>
    <w:rsid w:val="001E5858"/>
    <w:rsid w:val="001E74AE"/>
    <w:rsid w:val="001F0883"/>
    <w:rsid w:val="001F1464"/>
    <w:rsid w:val="001F2626"/>
    <w:rsid w:val="001F3AFF"/>
    <w:rsid w:val="001F456A"/>
    <w:rsid w:val="001F50A6"/>
    <w:rsid w:val="001F57B6"/>
    <w:rsid w:val="001F67BD"/>
    <w:rsid w:val="001F75F8"/>
    <w:rsid w:val="00205858"/>
    <w:rsid w:val="00205FA2"/>
    <w:rsid w:val="00206EBF"/>
    <w:rsid w:val="00210688"/>
    <w:rsid w:val="00211A47"/>
    <w:rsid w:val="00215A41"/>
    <w:rsid w:val="002201AD"/>
    <w:rsid w:val="00220D2F"/>
    <w:rsid w:val="0022335C"/>
    <w:rsid w:val="00226A82"/>
    <w:rsid w:val="00231CA9"/>
    <w:rsid w:val="00231CC3"/>
    <w:rsid w:val="002346DE"/>
    <w:rsid w:val="0023573D"/>
    <w:rsid w:val="00235D52"/>
    <w:rsid w:val="00237802"/>
    <w:rsid w:val="00237EDD"/>
    <w:rsid w:val="00240F7C"/>
    <w:rsid w:val="00240FBB"/>
    <w:rsid w:val="00245786"/>
    <w:rsid w:val="00251651"/>
    <w:rsid w:val="002536B5"/>
    <w:rsid w:val="002538AF"/>
    <w:rsid w:val="002543BA"/>
    <w:rsid w:val="002548FB"/>
    <w:rsid w:val="002565A7"/>
    <w:rsid w:val="00256EF6"/>
    <w:rsid w:val="002572E1"/>
    <w:rsid w:val="00257EAF"/>
    <w:rsid w:val="00261471"/>
    <w:rsid w:val="00262197"/>
    <w:rsid w:val="0026536B"/>
    <w:rsid w:val="00266A50"/>
    <w:rsid w:val="00267448"/>
    <w:rsid w:val="00270987"/>
    <w:rsid w:val="0027273E"/>
    <w:rsid w:val="0027285B"/>
    <w:rsid w:val="00277E66"/>
    <w:rsid w:val="002838ED"/>
    <w:rsid w:val="0028478D"/>
    <w:rsid w:val="00284927"/>
    <w:rsid w:val="00284A21"/>
    <w:rsid w:val="00286AE5"/>
    <w:rsid w:val="00290026"/>
    <w:rsid w:val="00290A8D"/>
    <w:rsid w:val="00292206"/>
    <w:rsid w:val="0029446E"/>
    <w:rsid w:val="00294DC7"/>
    <w:rsid w:val="002973E4"/>
    <w:rsid w:val="00297FC2"/>
    <w:rsid w:val="002A0F2C"/>
    <w:rsid w:val="002A1CDF"/>
    <w:rsid w:val="002A27CA"/>
    <w:rsid w:val="002A420C"/>
    <w:rsid w:val="002B1773"/>
    <w:rsid w:val="002B1A02"/>
    <w:rsid w:val="002B1F46"/>
    <w:rsid w:val="002B2EF5"/>
    <w:rsid w:val="002B357E"/>
    <w:rsid w:val="002B3B07"/>
    <w:rsid w:val="002B3F19"/>
    <w:rsid w:val="002B5356"/>
    <w:rsid w:val="002B6A3C"/>
    <w:rsid w:val="002B6CF7"/>
    <w:rsid w:val="002C19EC"/>
    <w:rsid w:val="002C1DF8"/>
    <w:rsid w:val="002C4FBF"/>
    <w:rsid w:val="002D025F"/>
    <w:rsid w:val="002D1CF5"/>
    <w:rsid w:val="002D6A5F"/>
    <w:rsid w:val="002D71E9"/>
    <w:rsid w:val="002E1E66"/>
    <w:rsid w:val="002E2652"/>
    <w:rsid w:val="002E34DB"/>
    <w:rsid w:val="002E5CE7"/>
    <w:rsid w:val="002E7D75"/>
    <w:rsid w:val="002F24C8"/>
    <w:rsid w:val="002F25D1"/>
    <w:rsid w:val="002F2F92"/>
    <w:rsid w:val="002F4C3A"/>
    <w:rsid w:val="002F53C6"/>
    <w:rsid w:val="002F5B19"/>
    <w:rsid w:val="002F5FCE"/>
    <w:rsid w:val="002F60B1"/>
    <w:rsid w:val="002F6AA3"/>
    <w:rsid w:val="00302A96"/>
    <w:rsid w:val="00303B49"/>
    <w:rsid w:val="0030452C"/>
    <w:rsid w:val="0030504B"/>
    <w:rsid w:val="003057E8"/>
    <w:rsid w:val="00305A75"/>
    <w:rsid w:val="00305CE0"/>
    <w:rsid w:val="00306476"/>
    <w:rsid w:val="0030712E"/>
    <w:rsid w:val="003071F8"/>
    <w:rsid w:val="003077FD"/>
    <w:rsid w:val="003110EF"/>
    <w:rsid w:val="003177AB"/>
    <w:rsid w:val="00317CB3"/>
    <w:rsid w:val="003222E2"/>
    <w:rsid w:val="00326C49"/>
    <w:rsid w:val="00327E30"/>
    <w:rsid w:val="003312EC"/>
    <w:rsid w:val="00335E0C"/>
    <w:rsid w:val="0033674D"/>
    <w:rsid w:val="00337B76"/>
    <w:rsid w:val="003404F0"/>
    <w:rsid w:val="003405B7"/>
    <w:rsid w:val="00342404"/>
    <w:rsid w:val="003437B6"/>
    <w:rsid w:val="00344600"/>
    <w:rsid w:val="0034694D"/>
    <w:rsid w:val="00350AE8"/>
    <w:rsid w:val="00351ADB"/>
    <w:rsid w:val="0035312C"/>
    <w:rsid w:val="0035382D"/>
    <w:rsid w:val="00355F90"/>
    <w:rsid w:val="00356032"/>
    <w:rsid w:val="00363049"/>
    <w:rsid w:val="003646F1"/>
    <w:rsid w:val="00365340"/>
    <w:rsid w:val="00371697"/>
    <w:rsid w:val="00373EFF"/>
    <w:rsid w:val="00375BA9"/>
    <w:rsid w:val="003767EC"/>
    <w:rsid w:val="003772E5"/>
    <w:rsid w:val="00377681"/>
    <w:rsid w:val="00380BE3"/>
    <w:rsid w:val="00382936"/>
    <w:rsid w:val="00385548"/>
    <w:rsid w:val="00387A4A"/>
    <w:rsid w:val="00387D3D"/>
    <w:rsid w:val="0039052F"/>
    <w:rsid w:val="0039055B"/>
    <w:rsid w:val="00390B03"/>
    <w:rsid w:val="0039191E"/>
    <w:rsid w:val="003933EA"/>
    <w:rsid w:val="0039342D"/>
    <w:rsid w:val="00397E90"/>
    <w:rsid w:val="00397FD3"/>
    <w:rsid w:val="003A1026"/>
    <w:rsid w:val="003A1165"/>
    <w:rsid w:val="003A139A"/>
    <w:rsid w:val="003A18A8"/>
    <w:rsid w:val="003A2184"/>
    <w:rsid w:val="003A3D68"/>
    <w:rsid w:val="003A4223"/>
    <w:rsid w:val="003B1AB2"/>
    <w:rsid w:val="003B257A"/>
    <w:rsid w:val="003B596C"/>
    <w:rsid w:val="003B603B"/>
    <w:rsid w:val="003B6E96"/>
    <w:rsid w:val="003C08CF"/>
    <w:rsid w:val="003C1191"/>
    <w:rsid w:val="003C2153"/>
    <w:rsid w:val="003C2FC8"/>
    <w:rsid w:val="003C340D"/>
    <w:rsid w:val="003C4896"/>
    <w:rsid w:val="003C4E20"/>
    <w:rsid w:val="003C57C5"/>
    <w:rsid w:val="003C7457"/>
    <w:rsid w:val="003D08AC"/>
    <w:rsid w:val="003D29E2"/>
    <w:rsid w:val="003D2B35"/>
    <w:rsid w:val="003D3BF9"/>
    <w:rsid w:val="003D496A"/>
    <w:rsid w:val="003D4FAC"/>
    <w:rsid w:val="003D7D1F"/>
    <w:rsid w:val="003D7FCC"/>
    <w:rsid w:val="003E07B1"/>
    <w:rsid w:val="003E1EE5"/>
    <w:rsid w:val="003E2A57"/>
    <w:rsid w:val="003E64B8"/>
    <w:rsid w:val="003E7516"/>
    <w:rsid w:val="003F2614"/>
    <w:rsid w:val="003F5852"/>
    <w:rsid w:val="003F7CD1"/>
    <w:rsid w:val="00401CF7"/>
    <w:rsid w:val="004065E2"/>
    <w:rsid w:val="00407AB6"/>
    <w:rsid w:val="00411320"/>
    <w:rsid w:val="004117A8"/>
    <w:rsid w:val="00411B28"/>
    <w:rsid w:val="004152BC"/>
    <w:rsid w:val="00416C69"/>
    <w:rsid w:val="00420209"/>
    <w:rsid w:val="004225A5"/>
    <w:rsid w:val="00425774"/>
    <w:rsid w:val="00426143"/>
    <w:rsid w:val="00426E01"/>
    <w:rsid w:val="00433FD2"/>
    <w:rsid w:val="00434138"/>
    <w:rsid w:val="004358FD"/>
    <w:rsid w:val="0043694B"/>
    <w:rsid w:val="00437963"/>
    <w:rsid w:val="00440CAF"/>
    <w:rsid w:val="00440CDB"/>
    <w:rsid w:val="00442B8C"/>
    <w:rsid w:val="00444E9C"/>
    <w:rsid w:val="00445B0B"/>
    <w:rsid w:val="0044713C"/>
    <w:rsid w:val="004515F2"/>
    <w:rsid w:val="00453481"/>
    <w:rsid w:val="00456C75"/>
    <w:rsid w:val="00460E0A"/>
    <w:rsid w:val="00463403"/>
    <w:rsid w:val="00466B49"/>
    <w:rsid w:val="00470ABA"/>
    <w:rsid w:val="0047173A"/>
    <w:rsid w:val="004727D9"/>
    <w:rsid w:val="0047651A"/>
    <w:rsid w:val="00477664"/>
    <w:rsid w:val="00477FBC"/>
    <w:rsid w:val="004809EA"/>
    <w:rsid w:val="004827E9"/>
    <w:rsid w:val="00482B00"/>
    <w:rsid w:val="00482F13"/>
    <w:rsid w:val="004833A8"/>
    <w:rsid w:val="00483BB9"/>
    <w:rsid w:val="00483BD6"/>
    <w:rsid w:val="0048400C"/>
    <w:rsid w:val="0048550B"/>
    <w:rsid w:val="0048561F"/>
    <w:rsid w:val="00485DE1"/>
    <w:rsid w:val="00486F75"/>
    <w:rsid w:val="00487FA4"/>
    <w:rsid w:val="0049167A"/>
    <w:rsid w:val="00493BC1"/>
    <w:rsid w:val="0049404B"/>
    <w:rsid w:val="00496C6F"/>
    <w:rsid w:val="00497795"/>
    <w:rsid w:val="004A05FD"/>
    <w:rsid w:val="004A18F3"/>
    <w:rsid w:val="004A1F95"/>
    <w:rsid w:val="004A3B71"/>
    <w:rsid w:val="004A7441"/>
    <w:rsid w:val="004B0B57"/>
    <w:rsid w:val="004B12FA"/>
    <w:rsid w:val="004B13FC"/>
    <w:rsid w:val="004B2DEB"/>
    <w:rsid w:val="004B3A05"/>
    <w:rsid w:val="004C16CE"/>
    <w:rsid w:val="004C2CF0"/>
    <w:rsid w:val="004C32E9"/>
    <w:rsid w:val="004D0308"/>
    <w:rsid w:val="004D0464"/>
    <w:rsid w:val="004D3B11"/>
    <w:rsid w:val="004D4347"/>
    <w:rsid w:val="004D4FEE"/>
    <w:rsid w:val="004D5427"/>
    <w:rsid w:val="004D6AF2"/>
    <w:rsid w:val="004D6DCA"/>
    <w:rsid w:val="004E05FF"/>
    <w:rsid w:val="004E250D"/>
    <w:rsid w:val="004E2D51"/>
    <w:rsid w:val="004E7DBB"/>
    <w:rsid w:val="004F0988"/>
    <w:rsid w:val="004F0A59"/>
    <w:rsid w:val="004F142A"/>
    <w:rsid w:val="004F191E"/>
    <w:rsid w:val="004F3277"/>
    <w:rsid w:val="004F3649"/>
    <w:rsid w:val="004F61E8"/>
    <w:rsid w:val="00500F9E"/>
    <w:rsid w:val="005012CC"/>
    <w:rsid w:val="00501DC8"/>
    <w:rsid w:val="00501E0A"/>
    <w:rsid w:val="00502018"/>
    <w:rsid w:val="00505616"/>
    <w:rsid w:val="0050636B"/>
    <w:rsid w:val="005070AC"/>
    <w:rsid w:val="0050711B"/>
    <w:rsid w:val="00512935"/>
    <w:rsid w:val="005137C6"/>
    <w:rsid w:val="00515A26"/>
    <w:rsid w:val="00515F05"/>
    <w:rsid w:val="005162A5"/>
    <w:rsid w:val="0052134C"/>
    <w:rsid w:val="005221D3"/>
    <w:rsid w:val="00522FED"/>
    <w:rsid w:val="005331D6"/>
    <w:rsid w:val="00533375"/>
    <w:rsid w:val="0053548B"/>
    <w:rsid w:val="005354EA"/>
    <w:rsid w:val="00535ECF"/>
    <w:rsid w:val="00545B95"/>
    <w:rsid w:val="00546E55"/>
    <w:rsid w:val="00551FBF"/>
    <w:rsid w:val="0055276C"/>
    <w:rsid w:val="00553291"/>
    <w:rsid w:val="00555F44"/>
    <w:rsid w:val="0055617F"/>
    <w:rsid w:val="00556305"/>
    <w:rsid w:val="005567FF"/>
    <w:rsid w:val="00557CD1"/>
    <w:rsid w:val="005602BD"/>
    <w:rsid w:val="00564B72"/>
    <w:rsid w:val="00565F5D"/>
    <w:rsid w:val="005702E9"/>
    <w:rsid w:val="00570F8A"/>
    <w:rsid w:val="005715D4"/>
    <w:rsid w:val="005738A3"/>
    <w:rsid w:val="00577FE3"/>
    <w:rsid w:val="005800A5"/>
    <w:rsid w:val="00582825"/>
    <w:rsid w:val="005836FE"/>
    <w:rsid w:val="0058558F"/>
    <w:rsid w:val="0058567F"/>
    <w:rsid w:val="00586645"/>
    <w:rsid w:val="00586661"/>
    <w:rsid w:val="005906DC"/>
    <w:rsid w:val="00590EAB"/>
    <w:rsid w:val="005910C1"/>
    <w:rsid w:val="005921C1"/>
    <w:rsid w:val="00592729"/>
    <w:rsid w:val="00592B98"/>
    <w:rsid w:val="00593C6C"/>
    <w:rsid w:val="0059535A"/>
    <w:rsid w:val="00596392"/>
    <w:rsid w:val="005A0EF3"/>
    <w:rsid w:val="005A1F80"/>
    <w:rsid w:val="005A62C1"/>
    <w:rsid w:val="005A6B2A"/>
    <w:rsid w:val="005B099E"/>
    <w:rsid w:val="005B103E"/>
    <w:rsid w:val="005B1C9F"/>
    <w:rsid w:val="005B1E4F"/>
    <w:rsid w:val="005B3974"/>
    <w:rsid w:val="005B51CC"/>
    <w:rsid w:val="005B68D8"/>
    <w:rsid w:val="005B79E1"/>
    <w:rsid w:val="005C264B"/>
    <w:rsid w:val="005C2A9A"/>
    <w:rsid w:val="005C3948"/>
    <w:rsid w:val="005C503F"/>
    <w:rsid w:val="005C58B9"/>
    <w:rsid w:val="005C79F2"/>
    <w:rsid w:val="005C7ED1"/>
    <w:rsid w:val="005D02CB"/>
    <w:rsid w:val="005D041E"/>
    <w:rsid w:val="005D49AD"/>
    <w:rsid w:val="005D5AD2"/>
    <w:rsid w:val="005D6AD2"/>
    <w:rsid w:val="005D7DC5"/>
    <w:rsid w:val="005E32E0"/>
    <w:rsid w:val="005E3311"/>
    <w:rsid w:val="005E3C21"/>
    <w:rsid w:val="005E46E4"/>
    <w:rsid w:val="005E5ABE"/>
    <w:rsid w:val="005E6D28"/>
    <w:rsid w:val="005E7BC2"/>
    <w:rsid w:val="005E7CEC"/>
    <w:rsid w:val="005F1945"/>
    <w:rsid w:val="005F2A8F"/>
    <w:rsid w:val="005F2C67"/>
    <w:rsid w:val="005F3CFE"/>
    <w:rsid w:val="005F4E30"/>
    <w:rsid w:val="005F6AEC"/>
    <w:rsid w:val="005F6C8C"/>
    <w:rsid w:val="005F757F"/>
    <w:rsid w:val="005F770B"/>
    <w:rsid w:val="006004CF"/>
    <w:rsid w:val="00602453"/>
    <w:rsid w:val="006027F6"/>
    <w:rsid w:val="006040BE"/>
    <w:rsid w:val="00604A9E"/>
    <w:rsid w:val="00604EFE"/>
    <w:rsid w:val="00605A5D"/>
    <w:rsid w:val="00606727"/>
    <w:rsid w:val="00606E5B"/>
    <w:rsid w:val="00607F7A"/>
    <w:rsid w:val="006108C8"/>
    <w:rsid w:val="00610EB8"/>
    <w:rsid w:val="00611EF9"/>
    <w:rsid w:val="00611F4E"/>
    <w:rsid w:val="00612088"/>
    <w:rsid w:val="00612586"/>
    <w:rsid w:val="00612865"/>
    <w:rsid w:val="00614137"/>
    <w:rsid w:val="00614921"/>
    <w:rsid w:val="0061650A"/>
    <w:rsid w:val="00616955"/>
    <w:rsid w:val="00616DFB"/>
    <w:rsid w:val="006179B5"/>
    <w:rsid w:val="00620661"/>
    <w:rsid w:val="00621AAD"/>
    <w:rsid w:val="0062287B"/>
    <w:rsid w:val="006241B6"/>
    <w:rsid w:val="006244A6"/>
    <w:rsid w:val="006260AC"/>
    <w:rsid w:val="00626D33"/>
    <w:rsid w:val="006270F1"/>
    <w:rsid w:val="00633809"/>
    <w:rsid w:val="00633942"/>
    <w:rsid w:val="00633ABB"/>
    <w:rsid w:val="0063642B"/>
    <w:rsid w:val="0063758C"/>
    <w:rsid w:val="00641DE5"/>
    <w:rsid w:val="00646351"/>
    <w:rsid w:val="0064697C"/>
    <w:rsid w:val="00646D45"/>
    <w:rsid w:val="00650802"/>
    <w:rsid w:val="006513B0"/>
    <w:rsid w:val="006523AA"/>
    <w:rsid w:val="00654C0B"/>
    <w:rsid w:val="0065776B"/>
    <w:rsid w:val="006603A1"/>
    <w:rsid w:val="00660C11"/>
    <w:rsid w:val="00660C77"/>
    <w:rsid w:val="00662C11"/>
    <w:rsid w:val="00665DFE"/>
    <w:rsid w:val="00670B99"/>
    <w:rsid w:val="0067272B"/>
    <w:rsid w:val="0067421F"/>
    <w:rsid w:val="00675499"/>
    <w:rsid w:val="006776F1"/>
    <w:rsid w:val="006813E8"/>
    <w:rsid w:val="00684001"/>
    <w:rsid w:val="00684C7E"/>
    <w:rsid w:val="00685B94"/>
    <w:rsid w:val="006865F5"/>
    <w:rsid w:val="00687367"/>
    <w:rsid w:val="0069204A"/>
    <w:rsid w:val="00692CDC"/>
    <w:rsid w:val="00694907"/>
    <w:rsid w:val="006A20CA"/>
    <w:rsid w:val="006A4161"/>
    <w:rsid w:val="006A436E"/>
    <w:rsid w:val="006A753E"/>
    <w:rsid w:val="006B1855"/>
    <w:rsid w:val="006B1DF0"/>
    <w:rsid w:val="006B1DFB"/>
    <w:rsid w:val="006B2E94"/>
    <w:rsid w:val="006B3D31"/>
    <w:rsid w:val="006B4611"/>
    <w:rsid w:val="006B5785"/>
    <w:rsid w:val="006B66F3"/>
    <w:rsid w:val="006B6A5B"/>
    <w:rsid w:val="006C1F73"/>
    <w:rsid w:val="006C2095"/>
    <w:rsid w:val="006C3A59"/>
    <w:rsid w:val="006C7C86"/>
    <w:rsid w:val="006D0504"/>
    <w:rsid w:val="006D5B45"/>
    <w:rsid w:val="006D6EA3"/>
    <w:rsid w:val="006D72B8"/>
    <w:rsid w:val="006D779B"/>
    <w:rsid w:val="006D7EC7"/>
    <w:rsid w:val="006E2F86"/>
    <w:rsid w:val="006E3827"/>
    <w:rsid w:val="006E5DD2"/>
    <w:rsid w:val="006E63E6"/>
    <w:rsid w:val="006E655A"/>
    <w:rsid w:val="006F197E"/>
    <w:rsid w:val="006F1B3E"/>
    <w:rsid w:val="006F2091"/>
    <w:rsid w:val="006F24B3"/>
    <w:rsid w:val="006F3EDA"/>
    <w:rsid w:val="006F4AF8"/>
    <w:rsid w:val="006F7962"/>
    <w:rsid w:val="00701292"/>
    <w:rsid w:val="007015CC"/>
    <w:rsid w:val="00701DF1"/>
    <w:rsid w:val="00703A3E"/>
    <w:rsid w:val="00703EAB"/>
    <w:rsid w:val="00704441"/>
    <w:rsid w:val="00705AEA"/>
    <w:rsid w:val="007072B1"/>
    <w:rsid w:val="00707ADA"/>
    <w:rsid w:val="00707B81"/>
    <w:rsid w:val="00710BA7"/>
    <w:rsid w:val="007132BD"/>
    <w:rsid w:val="00714237"/>
    <w:rsid w:val="00715003"/>
    <w:rsid w:val="0071673E"/>
    <w:rsid w:val="00716876"/>
    <w:rsid w:val="007200CB"/>
    <w:rsid w:val="00720FB2"/>
    <w:rsid w:val="007254E9"/>
    <w:rsid w:val="0072676F"/>
    <w:rsid w:val="00727F04"/>
    <w:rsid w:val="0073667B"/>
    <w:rsid w:val="00745AD8"/>
    <w:rsid w:val="00745F5C"/>
    <w:rsid w:val="00746F25"/>
    <w:rsid w:val="00747F98"/>
    <w:rsid w:val="007521A9"/>
    <w:rsid w:val="00753A82"/>
    <w:rsid w:val="00753C5E"/>
    <w:rsid w:val="00753FE5"/>
    <w:rsid w:val="00754166"/>
    <w:rsid w:val="00755624"/>
    <w:rsid w:val="00757DD0"/>
    <w:rsid w:val="00760117"/>
    <w:rsid w:val="00761070"/>
    <w:rsid w:val="00764E88"/>
    <w:rsid w:val="00771B5D"/>
    <w:rsid w:val="00774058"/>
    <w:rsid w:val="007769E8"/>
    <w:rsid w:val="0077731F"/>
    <w:rsid w:val="00780711"/>
    <w:rsid w:val="0078292E"/>
    <w:rsid w:val="00785661"/>
    <w:rsid w:val="00787890"/>
    <w:rsid w:val="0079157F"/>
    <w:rsid w:val="00793071"/>
    <w:rsid w:val="007938BD"/>
    <w:rsid w:val="00793970"/>
    <w:rsid w:val="007972BA"/>
    <w:rsid w:val="0079734B"/>
    <w:rsid w:val="00797E36"/>
    <w:rsid w:val="007A1464"/>
    <w:rsid w:val="007A217C"/>
    <w:rsid w:val="007A2D67"/>
    <w:rsid w:val="007A391E"/>
    <w:rsid w:val="007A3AAE"/>
    <w:rsid w:val="007A411A"/>
    <w:rsid w:val="007A4BC6"/>
    <w:rsid w:val="007A57E0"/>
    <w:rsid w:val="007A631E"/>
    <w:rsid w:val="007A77AE"/>
    <w:rsid w:val="007B23E0"/>
    <w:rsid w:val="007B2DC5"/>
    <w:rsid w:val="007B2F32"/>
    <w:rsid w:val="007B4331"/>
    <w:rsid w:val="007B6372"/>
    <w:rsid w:val="007B6D58"/>
    <w:rsid w:val="007C3886"/>
    <w:rsid w:val="007C5E15"/>
    <w:rsid w:val="007C728C"/>
    <w:rsid w:val="007C7AF3"/>
    <w:rsid w:val="007D21C7"/>
    <w:rsid w:val="007D21CE"/>
    <w:rsid w:val="007D2346"/>
    <w:rsid w:val="007D3511"/>
    <w:rsid w:val="007D38DF"/>
    <w:rsid w:val="007D4553"/>
    <w:rsid w:val="007D5D81"/>
    <w:rsid w:val="007E06C5"/>
    <w:rsid w:val="007E365A"/>
    <w:rsid w:val="007E3D2B"/>
    <w:rsid w:val="007E44C3"/>
    <w:rsid w:val="007E4DE0"/>
    <w:rsid w:val="007E6687"/>
    <w:rsid w:val="007E6991"/>
    <w:rsid w:val="007E7820"/>
    <w:rsid w:val="007E7C63"/>
    <w:rsid w:val="007F29C1"/>
    <w:rsid w:val="007F2F6D"/>
    <w:rsid w:val="007F5067"/>
    <w:rsid w:val="007F5159"/>
    <w:rsid w:val="0080162A"/>
    <w:rsid w:val="008023CE"/>
    <w:rsid w:val="00803510"/>
    <w:rsid w:val="00806C63"/>
    <w:rsid w:val="00810483"/>
    <w:rsid w:val="008105F8"/>
    <w:rsid w:val="00810EA2"/>
    <w:rsid w:val="00811007"/>
    <w:rsid w:val="0081447D"/>
    <w:rsid w:val="00816FCA"/>
    <w:rsid w:val="008176BA"/>
    <w:rsid w:val="008216F7"/>
    <w:rsid w:val="00823D20"/>
    <w:rsid w:val="0082408A"/>
    <w:rsid w:val="00824E12"/>
    <w:rsid w:val="00827C95"/>
    <w:rsid w:val="0083130E"/>
    <w:rsid w:val="00831499"/>
    <w:rsid w:val="00831926"/>
    <w:rsid w:val="00835BDE"/>
    <w:rsid w:val="00836C56"/>
    <w:rsid w:val="008416E0"/>
    <w:rsid w:val="0084235C"/>
    <w:rsid w:val="00847A8A"/>
    <w:rsid w:val="00851542"/>
    <w:rsid w:val="008523D7"/>
    <w:rsid w:val="00853558"/>
    <w:rsid w:val="00856CB4"/>
    <w:rsid w:val="00860A0E"/>
    <w:rsid w:val="00863433"/>
    <w:rsid w:val="00863C1F"/>
    <w:rsid w:val="008665F8"/>
    <w:rsid w:val="008709B6"/>
    <w:rsid w:val="008747BE"/>
    <w:rsid w:val="008750F9"/>
    <w:rsid w:val="00877718"/>
    <w:rsid w:val="0088184C"/>
    <w:rsid w:val="00881B74"/>
    <w:rsid w:val="008824B2"/>
    <w:rsid w:val="00883B97"/>
    <w:rsid w:val="00884459"/>
    <w:rsid w:val="008873BD"/>
    <w:rsid w:val="00887601"/>
    <w:rsid w:val="00890903"/>
    <w:rsid w:val="00891571"/>
    <w:rsid w:val="00891E17"/>
    <w:rsid w:val="00891FB8"/>
    <w:rsid w:val="00892ACE"/>
    <w:rsid w:val="00894BAF"/>
    <w:rsid w:val="00896B39"/>
    <w:rsid w:val="00896BF4"/>
    <w:rsid w:val="00897A6B"/>
    <w:rsid w:val="008A03AF"/>
    <w:rsid w:val="008A0571"/>
    <w:rsid w:val="008A4870"/>
    <w:rsid w:val="008B0470"/>
    <w:rsid w:val="008B0833"/>
    <w:rsid w:val="008B1362"/>
    <w:rsid w:val="008B469C"/>
    <w:rsid w:val="008B617A"/>
    <w:rsid w:val="008B7CD9"/>
    <w:rsid w:val="008C2423"/>
    <w:rsid w:val="008C2964"/>
    <w:rsid w:val="008C3659"/>
    <w:rsid w:val="008C3E32"/>
    <w:rsid w:val="008C67EE"/>
    <w:rsid w:val="008C6EC2"/>
    <w:rsid w:val="008C7979"/>
    <w:rsid w:val="008C7C61"/>
    <w:rsid w:val="008D3729"/>
    <w:rsid w:val="008D4768"/>
    <w:rsid w:val="008D7113"/>
    <w:rsid w:val="008E2953"/>
    <w:rsid w:val="008E74BA"/>
    <w:rsid w:val="008F07BE"/>
    <w:rsid w:val="008F2362"/>
    <w:rsid w:val="008F274B"/>
    <w:rsid w:val="008F45C2"/>
    <w:rsid w:val="009000A0"/>
    <w:rsid w:val="00900581"/>
    <w:rsid w:val="009014E9"/>
    <w:rsid w:val="00901FBF"/>
    <w:rsid w:val="00905092"/>
    <w:rsid w:val="00906394"/>
    <w:rsid w:val="00906C5B"/>
    <w:rsid w:val="009077D8"/>
    <w:rsid w:val="0091026D"/>
    <w:rsid w:val="00910547"/>
    <w:rsid w:val="009107C8"/>
    <w:rsid w:val="009142F3"/>
    <w:rsid w:val="009146D1"/>
    <w:rsid w:val="00916DC8"/>
    <w:rsid w:val="00917942"/>
    <w:rsid w:val="00920A3C"/>
    <w:rsid w:val="00920DF3"/>
    <w:rsid w:val="009211D2"/>
    <w:rsid w:val="0092265C"/>
    <w:rsid w:val="00922E56"/>
    <w:rsid w:val="009314DF"/>
    <w:rsid w:val="00933999"/>
    <w:rsid w:val="00933BBB"/>
    <w:rsid w:val="00936423"/>
    <w:rsid w:val="0094037E"/>
    <w:rsid w:val="00942944"/>
    <w:rsid w:val="00943E47"/>
    <w:rsid w:val="00946099"/>
    <w:rsid w:val="0095037E"/>
    <w:rsid w:val="00950B27"/>
    <w:rsid w:val="009523A4"/>
    <w:rsid w:val="00953B9E"/>
    <w:rsid w:val="00953BB0"/>
    <w:rsid w:val="00956560"/>
    <w:rsid w:val="00956FA4"/>
    <w:rsid w:val="0096119F"/>
    <w:rsid w:val="009636BF"/>
    <w:rsid w:val="00967A8B"/>
    <w:rsid w:val="00971D73"/>
    <w:rsid w:val="00972AFA"/>
    <w:rsid w:val="0097522F"/>
    <w:rsid w:val="00975314"/>
    <w:rsid w:val="00975428"/>
    <w:rsid w:val="00977571"/>
    <w:rsid w:val="00977E5E"/>
    <w:rsid w:val="00982901"/>
    <w:rsid w:val="0098456D"/>
    <w:rsid w:val="00985B8B"/>
    <w:rsid w:val="00995A31"/>
    <w:rsid w:val="00996559"/>
    <w:rsid w:val="00997E01"/>
    <w:rsid w:val="009A036A"/>
    <w:rsid w:val="009A0E9A"/>
    <w:rsid w:val="009A20FC"/>
    <w:rsid w:val="009A2E34"/>
    <w:rsid w:val="009A321C"/>
    <w:rsid w:val="009A3E3E"/>
    <w:rsid w:val="009A4973"/>
    <w:rsid w:val="009A5029"/>
    <w:rsid w:val="009A54A7"/>
    <w:rsid w:val="009A5DDD"/>
    <w:rsid w:val="009A766A"/>
    <w:rsid w:val="009B0E22"/>
    <w:rsid w:val="009B0EB8"/>
    <w:rsid w:val="009B25D6"/>
    <w:rsid w:val="009B57DD"/>
    <w:rsid w:val="009B5F25"/>
    <w:rsid w:val="009B64CD"/>
    <w:rsid w:val="009B681B"/>
    <w:rsid w:val="009B6C12"/>
    <w:rsid w:val="009B7BF0"/>
    <w:rsid w:val="009C0B31"/>
    <w:rsid w:val="009C2B95"/>
    <w:rsid w:val="009C31A3"/>
    <w:rsid w:val="009C3718"/>
    <w:rsid w:val="009C3836"/>
    <w:rsid w:val="009C4ADA"/>
    <w:rsid w:val="009D006A"/>
    <w:rsid w:val="009D0431"/>
    <w:rsid w:val="009D3814"/>
    <w:rsid w:val="009D47C4"/>
    <w:rsid w:val="009D4D9C"/>
    <w:rsid w:val="009D564D"/>
    <w:rsid w:val="009D6648"/>
    <w:rsid w:val="009D6ACB"/>
    <w:rsid w:val="009E0F4E"/>
    <w:rsid w:val="009E1BA3"/>
    <w:rsid w:val="009E2CDC"/>
    <w:rsid w:val="009E335D"/>
    <w:rsid w:val="009E3AF8"/>
    <w:rsid w:val="009E6CD0"/>
    <w:rsid w:val="009F1439"/>
    <w:rsid w:val="009F43BD"/>
    <w:rsid w:val="009F5497"/>
    <w:rsid w:val="009F6992"/>
    <w:rsid w:val="009F6C62"/>
    <w:rsid w:val="009F7475"/>
    <w:rsid w:val="00A003E4"/>
    <w:rsid w:val="00A00512"/>
    <w:rsid w:val="00A03137"/>
    <w:rsid w:val="00A03558"/>
    <w:rsid w:val="00A047DA"/>
    <w:rsid w:val="00A116EA"/>
    <w:rsid w:val="00A1441C"/>
    <w:rsid w:val="00A172DE"/>
    <w:rsid w:val="00A17A7E"/>
    <w:rsid w:val="00A22D31"/>
    <w:rsid w:val="00A25A54"/>
    <w:rsid w:val="00A262EF"/>
    <w:rsid w:val="00A34724"/>
    <w:rsid w:val="00A3562B"/>
    <w:rsid w:val="00A3637F"/>
    <w:rsid w:val="00A40161"/>
    <w:rsid w:val="00A41548"/>
    <w:rsid w:val="00A418AE"/>
    <w:rsid w:val="00A43580"/>
    <w:rsid w:val="00A4392A"/>
    <w:rsid w:val="00A44A4A"/>
    <w:rsid w:val="00A44F1B"/>
    <w:rsid w:val="00A46EE2"/>
    <w:rsid w:val="00A47035"/>
    <w:rsid w:val="00A47436"/>
    <w:rsid w:val="00A50B49"/>
    <w:rsid w:val="00A5547D"/>
    <w:rsid w:val="00A55680"/>
    <w:rsid w:val="00A629C6"/>
    <w:rsid w:val="00A63492"/>
    <w:rsid w:val="00A63F0D"/>
    <w:rsid w:val="00A648B8"/>
    <w:rsid w:val="00A66393"/>
    <w:rsid w:val="00A66E30"/>
    <w:rsid w:val="00A66F5A"/>
    <w:rsid w:val="00A67EA5"/>
    <w:rsid w:val="00A71170"/>
    <w:rsid w:val="00A71CF3"/>
    <w:rsid w:val="00A81455"/>
    <w:rsid w:val="00A8147B"/>
    <w:rsid w:val="00A8284F"/>
    <w:rsid w:val="00A83C1C"/>
    <w:rsid w:val="00A83D77"/>
    <w:rsid w:val="00A84513"/>
    <w:rsid w:val="00A8787E"/>
    <w:rsid w:val="00A9114D"/>
    <w:rsid w:val="00A93367"/>
    <w:rsid w:val="00A94941"/>
    <w:rsid w:val="00A94FEE"/>
    <w:rsid w:val="00A95F56"/>
    <w:rsid w:val="00A9693A"/>
    <w:rsid w:val="00A97259"/>
    <w:rsid w:val="00AA0B9A"/>
    <w:rsid w:val="00AA0E25"/>
    <w:rsid w:val="00AA1BD7"/>
    <w:rsid w:val="00AA2C44"/>
    <w:rsid w:val="00AA3024"/>
    <w:rsid w:val="00AA3C3E"/>
    <w:rsid w:val="00AA3C6C"/>
    <w:rsid w:val="00AA4A90"/>
    <w:rsid w:val="00AA4CC2"/>
    <w:rsid w:val="00AA4D78"/>
    <w:rsid w:val="00AA6ABF"/>
    <w:rsid w:val="00AA75E0"/>
    <w:rsid w:val="00AB297C"/>
    <w:rsid w:val="00AB4D2B"/>
    <w:rsid w:val="00AB6E0B"/>
    <w:rsid w:val="00AC126F"/>
    <w:rsid w:val="00AC1526"/>
    <w:rsid w:val="00AC358A"/>
    <w:rsid w:val="00AC3774"/>
    <w:rsid w:val="00AC5248"/>
    <w:rsid w:val="00AD09AA"/>
    <w:rsid w:val="00AD1662"/>
    <w:rsid w:val="00AD5E4C"/>
    <w:rsid w:val="00AE0449"/>
    <w:rsid w:val="00AE0E65"/>
    <w:rsid w:val="00AE57F2"/>
    <w:rsid w:val="00AE68A0"/>
    <w:rsid w:val="00AE6D2F"/>
    <w:rsid w:val="00AE776A"/>
    <w:rsid w:val="00AE7C49"/>
    <w:rsid w:val="00AF032C"/>
    <w:rsid w:val="00AF1F83"/>
    <w:rsid w:val="00AF464F"/>
    <w:rsid w:val="00AF6B03"/>
    <w:rsid w:val="00AF6BA5"/>
    <w:rsid w:val="00AF6E73"/>
    <w:rsid w:val="00B043C1"/>
    <w:rsid w:val="00B0460C"/>
    <w:rsid w:val="00B05A1F"/>
    <w:rsid w:val="00B075FD"/>
    <w:rsid w:val="00B07E87"/>
    <w:rsid w:val="00B13D98"/>
    <w:rsid w:val="00B14338"/>
    <w:rsid w:val="00B1446B"/>
    <w:rsid w:val="00B163C2"/>
    <w:rsid w:val="00B16844"/>
    <w:rsid w:val="00B17165"/>
    <w:rsid w:val="00B21EAB"/>
    <w:rsid w:val="00B224A6"/>
    <w:rsid w:val="00B22E20"/>
    <w:rsid w:val="00B25055"/>
    <w:rsid w:val="00B31B9B"/>
    <w:rsid w:val="00B32095"/>
    <w:rsid w:val="00B335A1"/>
    <w:rsid w:val="00B348F8"/>
    <w:rsid w:val="00B3630A"/>
    <w:rsid w:val="00B363EB"/>
    <w:rsid w:val="00B4039F"/>
    <w:rsid w:val="00B40D8D"/>
    <w:rsid w:val="00B42E9E"/>
    <w:rsid w:val="00B43389"/>
    <w:rsid w:val="00B43A2D"/>
    <w:rsid w:val="00B47A51"/>
    <w:rsid w:val="00B501C5"/>
    <w:rsid w:val="00B50AEB"/>
    <w:rsid w:val="00B50BEB"/>
    <w:rsid w:val="00B53B57"/>
    <w:rsid w:val="00B54B48"/>
    <w:rsid w:val="00B56F55"/>
    <w:rsid w:val="00B57311"/>
    <w:rsid w:val="00B57910"/>
    <w:rsid w:val="00B60F3C"/>
    <w:rsid w:val="00B610D0"/>
    <w:rsid w:val="00B648EC"/>
    <w:rsid w:val="00B653FE"/>
    <w:rsid w:val="00B65CE2"/>
    <w:rsid w:val="00B67E45"/>
    <w:rsid w:val="00B70AF2"/>
    <w:rsid w:val="00B72EFC"/>
    <w:rsid w:val="00B73100"/>
    <w:rsid w:val="00B745E9"/>
    <w:rsid w:val="00B775A4"/>
    <w:rsid w:val="00B8093F"/>
    <w:rsid w:val="00B810B0"/>
    <w:rsid w:val="00B821E5"/>
    <w:rsid w:val="00B85A08"/>
    <w:rsid w:val="00B87447"/>
    <w:rsid w:val="00B90CC6"/>
    <w:rsid w:val="00B90EA3"/>
    <w:rsid w:val="00B9228B"/>
    <w:rsid w:val="00B93E1B"/>
    <w:rsid w:val="00B96EBB"/>
    <w:rsid w:val="00B972E3"/>
    <w:rsid w:val="00B978B3"/>
    <w:rsid w:val="00B97D83"/>
    <w:rsid w:val="00BA0DAC"/>
    <w:rsid w:val="00BA0F5B"/>
    <w:rsid w:val="00BA1294"/>
    <w:rsid w:val="00BA2E0B"/>
    <w:rsid w:val="00BA48D1"/>
    <w:rsid w:val="00BA6ED8"/>
    <w:rsid w:val="00BA73DC"/>
    <w:rsid w:val="00BB0D6E"/>
    <w:rsid w:val="00BB27A4"/>
    <w:rsid w:val="00BB3CDA"/>
    <w:rsid w:val="00BB4B4B"/>
    <w:rsid w:val="00BB5158"/>
    <w:rsid w:val="00BB77F3"/>
    <w:rsid w:val="00BB7A95"/>
    <w:rsid w:val="00BC2267"/>
    <w:rsid w:val="00BC22BF"/>
    <w:rsid w:val="00BC3AA9"/>
    <w:rsid w:val="00BC5075"/>
    <w:rsid w:val="00BC608F"/>
    <w:rsid w:val="00BD0EC5"/>
    <w:rsid w:val="00BD1013"/>
    <w:rsid w:val="00BD10D7"/>
    <w:rsid w:val="00BD2374"/>
    <w:rsid w:val="00BD30E1"/>
    <w:rsid w:val="00BD37BD"/>
    <w:rsid w:val="00BE0865"/>
    <w:rsid w:val="00BE0CAC"/>
    <w:rsid w:val="00BE26D3"/>
    <w:rsid w:val="00BE4171"/>
    <w:rsid w:val="00BE58AB"/>
    <w:rsid w:val="00BE74A9"/>
    <w:rsid w:val="00BE7E04"/>
    <w:rsid w:val="00BF12B8"/>
    <w:rsid w:val="00BF5FF1"/>
    <w:rsid w:val="00BF6992"/>
    <w:rsid w:val="00C01E33"/>
    <w:rsid w:val="00C02A97"/>
    <w:rsid w:val="00C04CAB"/>
    <w:rsid w:val="00C0652A"/>
    <w:rsid w:val="00C07264"/>
    <w:rsid w:val="00C07528"/>
    <w:rsid w:val="00C1036D"/>
    <w:rsid w:val="00C140E1"/>
    <w:rsid w:val="00C155E1"/>
    <w:rsid w:val="00C20DD3"/>
    <w:rsid w:val="00C24087"/>
    <w:rsid w:val="00C26698"/>
    <w:rsid w:val="00C27188"/>
    <w:rsid w:val="00C27CB7"/>
    <w:rsid w:val="00C313AC"/>
    <w:rsid w:val="00C32CEB"/>
    <w:rsid w:val="00C32EDB"/>
    <w:rsid w:val="00C34B7F"/>
    <w:rsid w:val="00C35CC2"/>
    <w:rsid w:val="00C36F25"/>
    <w:rsid w:val="00C4649B"/>
    <w:rsid w:val="00C46BC4"/>
    <w:rsid w:val="00C47671"/>
    <w:rsid w:val="00C50D38"/>
    <w:rsid w:val="00C54217"/>
    <w:rsid w:val="00C57AF8"/>
    <w:rsid w:val="00C603F4"/>
    <w:rsid w:val="00C63531"/>
    <w:rsid w:val="00C64709"/>
    <w:rsid w:val="00C659A9"/>
    <w:rsid w:val="00C65A5A"/>
    <w:rsid w:val="00C673C7"/>
    <w:rsid w:val="00C70A0D"/>
    <w:rsid w:val="00C73241"/>
    <w:rsid w:val="00C7412F"/>
    <w:rsid w:val="00C74AD2"/>
    <w:rsid w:val="00C83509"/>
    <w:rsid w:val="00C839C8"/>
    <w:rsid w:val="00C860C6"/>
    <w:rsid w:val="00C924C3"/>
    <w:rsid w:val="00C94158"/>
    <w:rsid w:val="00C9670E"/>
    <w:rsid w:val="00C9673D"/>
    <w:rsid w:val="00CA0B9C"/>
    <w:rsid w:val="00CA3F76"/>
    <w:rsid w:val="00CA3FCE"/>
    <w:rsid w:val="00CA4311"/>
    <w:rsid w:val="00CA4463"/>
    <w:rsid w:val="00CA5D9A"/>
    <w:rsid w:val="00CA5E29"/>
    <w:rsid w:val="00CB0ABA"/>
    <w:rsid w:val="00CB3122"/>
    <w:rsid w:val="00CC1080"/>
    <w:rsid w:val="00CC1923"/>
    <w:rsid w:val="00CC1F02"/>
    <w:rsid w:val="00CC23A7"/>
    <w:rsid w:val="00CC2D1C"/>
    <w:rsid w:val="00CC33A3"/>
    <w:rsid w:val="00CD09B8"/>
    <w:rsid w:val="00CD122D"/>
    <w:rsid w:val="00CD13B2"/>
    <w:rsid w:val="00CD264F"/>
    <w:rsid w:val="00CD3CBC"/>
    <w:rsid w:val="00CD3E22"/>
    <w:rsid w:val="00CD6335"/>
    <w:rsid w:val="00CE1792"/>
    <w:rsid w:val="00CE2E0D"/>
    <w:rsid w:val="00CE5921"/>
    <w:rsid w:val="00CE59D9"/>
    <w:rsid w:val="00CE6DC5"/>
    <w:rsid w:val="00CE713F"/>
    <w:rsid w:val="00CF0B03"/>
    <w:rsid w:val="00CF7307"/>
    <w:rsid w:val="00D00DE9"/>
    <w:rsid w:val="00D0166F"/>
    <w:rsid w:val="00D01FE9"/>
    <w:rsid w:val="00D027F2"/>
    <w:rsid w:val="00D038B3"/>
    <w:rsid w:val="00D03CAF"/>
    <w:rsid w:val="00D05FAC"/>
    <w:rsid w:val="00D07022"/>
    <w:rsid w:val="00D10C40"/>
    <w:rsid w:val="00D10CAA"/>
    <w:rsid w:val="00D12CB2"/>
    <w:rsid w:val="00D14225"/>
    <w:rsid w:val="00D16244"/>
    <w:rsid w:val="00D16570"/>
    <w:rsid w:val="00D20AD2"/>
    <w:rsid w:val="00D20C89"/>
    <w:rsid w:val="00D213FD"/>
    <w:rsid w:val="00D222B7"/>
    <w:rsid w:val="00D22DF3"/>
    <w:rsid w:val="00D2364A"/>
    <w:rsid w:val="00D26049"/>
    <w:rsid w:val="00D26AD3"/>
    <w:rsid w:val="00D26C86"/>
    <w:rsid w:val="00D30BC8"/>
    <w:rsid w:val="00D31926"/>
    <w:rsid w:val="00D32B92"/>
    <w:rsid w:val="00D32C9A"/>
    <w:rsid w:val="00D33655"/>
    <w:rsid w:val="00D33AB2"/>
    <w:rsid w:val="00D3514E"/>
    <w:rsid w:val="00D352BE"/>
    <w:rsid w:val="00D37D76"/>
    <w:rsid w:val="00D37FE3"/>
    <w:rsid w:val="00D41A8F"/>
    <w:rsid w:val="00D41E68"/>
    <w:rsid w:val="00D43884"/>
    <w:rsid w:val="00D45480"/>
    <w:rsid w:val="00D50FAF"/>
    <w:rsid w:val="00D5166A"/>
    <w:rsid w:val="00D52B78"/>
    <w:rsid w:val="00D53D76"/>
    <w:rsid w:val="00D54197"/>
    <w:rsid w:val="00D54DFF"/>
    <w:rsid w:val="00D55202"/>
    <w:rsid w:val="00D5761B"/>
    <w:rsid w:val="00D607F0"/>
    <w:rsid w:val="00D61324"/>
    <w:rsid w:val="00D62ADA"/>
    <w:rsid w:val="00D63405"/>
    <w:rsid w:val="00D64C3C"/>
    <w:rsid w:val="00D65136"/>
    <w:rsid w:val="00D6638D"/>
    <w:rsid w:val="00D7057D"/>
    <w:rsid w:val="00D735AE"/>
    <w:rsid w:val="00D73A05"/>
    <w:rsid w:val="00D74078"/>
    <w:rsid w:val="00D772CB"/>
    <w:rsid w:val="00D817B0"/>
    <w:rsid w:val="00D82420"/>
    <w:rsid w:val="00D82D01"/>
    <w:rsid w:val="00D8326A"/>
    <w:rsid w:val="00D8712B"/>
    <w:rsid w:val="00D9124E"/>
    <w:rsid w:val="00D921DC"/>
    <w:rsid w:val="00D92682"/>
    <w:rsid w:val="00D95971"/>
    <w:rsid w:val="00DA10FE"/>
    <w:rsid w:val="00DA2DBF"/>
    <w:rsid w:val="00DA2EFD"/>
    <w:rsid w:val="00DA336D"/>
    <w:rsid w:val="00DA45A3"/>
    <w:rsid w:val="00DA4B46"/>
    <w:rsid w:val="00DA5C43"/>
    <w:rsid w:val="00DB016C"/>
    <w:rsid w:val="00DB2060"/>
    <w:rsid w:val="00DB2BB8"/>
    <w:rsid w:val="00DB4F7D"/>
    <w:rsid w:val="00DB7382"/>
    <w:rsid w:val="00DC10E7"/>
    <w:rsid w:val="00DC1D92"/>
    <w:rsid w:val="00DC5F90"/>
    <w:rsid w:val="00DC7BF6"/>
    <w:rsid w:val="00DC7ECD"/>
    <w:rsid w:val="00DD02B0"/>
    <w:rsid w:val="00DD05C5"/>
    <w:rsid w:val="00DD29D6"/>
    <w:rsid w:val="00DD5E7A"/>
    <w:rsid w:val="00DD7CB3"/>
    <w:rsid w:val="00DD7FF0"/>
    <w:rsid w:val="00DE05B0"/>
    <w:rsid w:val="00DE0CAB"/>
    <w:rsid w:val="00DE12DA"/>
    <w:rsid w:val="00DE2E67"/>
    <w:rsid w:val="00DE7BF5"/>
    <w:rsid w:val="00DF07EF"/>
    <w:rsid w:val="00DF3032"/>
    <w:rsid w:val="00DF52CF"/>
    <w:rsid w:val="00E01FDF"/>
    <w:rsid w:val="00E053BE"/>
    <w:rsid w:val="00E0556C"/>
    <w:rsid w:val="00E057AD"/>
    <w:rsid w:val="00E063BE"/>
    <w:rsid w:val="00E06D43"/>
    <w:rsid w:val="00E07156"/>
    <w:rsid w:val="00E137F3"/>
    <w:rsid w:val="00E14298"/>
    <w:rsid w:val="00E14E12"/>
    <w:rsid w:val="00E21953"/>
    <w:rsid w:val="00E23AA6"/>
    <w:rsid w:val="00E23AB8"/>
    <w:rsid w:val="00E24806"/>
    <w:rsid w:val="00E251C2"/>
    <w:rsid w:val="00E266DF"/>
    <w:rsid w:val="00E27216"/>
    <w:rsid w:val="00E32254"/>
    <w:rsid w:val="00E32A48"/>
    <w:rsid w:val="00E33763"/>
    <w:rsid w:val="00E353E1"/>
    <w:rsid w:val="00E359D9"/>
    <w:rsid w:val="00E4052D"/>
    <w:rsid w:val="00E42AD7"/>
    <w:rsid w:val="00E42D4F"/>
    <w:rsid w:val="00E43AAE"/>
    <w:rsid w:val="00E44935"/>
    <w:rsid w:val="00E4549C"/>
    <w:rsid w:val="00E463F0"/>
    <w:rsid w:val="00E46EB1"/>
    <w:rsid w:val="00E50315"/>
    <w:rsid w:val="00E51BC4"/>
    <w:rsid w:val="00E53EE0"/>
    <w:rsid w:val="00E550F8"/>
    <w:rsid w:val="00E552CD"/>
    <w:rsid w:val="00E56B05"/>
    <w:rsid w:val="00E60980"/>
    <w:rsid w:val="00E60D6B"/>
    <w:rsid w:val="00E611E1"/>
    <w:rsid w:val="00E61510"/>
    <w:rsid w:val="00E61677"/>
    <w:rsid w:val="00E61D04"/>
    <w:rsid w:val="00E63754"/>
    <w:rsid w:val="00E64F4F"/>
    <w:rsid w:val="00E64F70"/>
    <w:rsid w:val="00E65051"/>
    <w:rsid w:val="00E7293F"/>
    <w:rsid w:val="00E72F4E"/>
    <w:rsid w:val="00E8006E"/>
    <w:rsid w:val="00E81BE3"/>
    <w:rsid w:val="00E83533"/>
    <w:rsid w:val="00E855CF"/>
    <w:rsid w:val="00E91312"/>
    <w:rsid w:val="00E91EC2"/>
    <w:rsid w:val="00E92024"/>
    <w:rsid w:val="00E92516"/>
    <w:rsid w:val="00E92F2A"/>
    <w:rsid w:val="00E93752"/>
    <w:rsid w:val="00E95B4D"/>
    <w:rsid w:val="00E9707F"/>
    <w:rsid w:val="00E97C9B"/>
    <w:rsid w:val="00EA0270"/>
    <w:rsid w:val="00EA0402"/>
    <w:rsid w:val="00EA1451"/>
    <w:rsid w:val="00EA14A8"/>
    <w:rsid w:val="00EA1BDC"/>
    <w:rsid w:val="00EA1CCB"/>
    <w:rsid w:val="00EA2212"/>
    <w:rsid w:val="00EA48E3"/>
    <w:rsid w:val="00EA4B30"/>
    <w:rsid w:val="00EA5CAB"/>
    <w:rsid w:val="00EB0DDE"/>
    <w:rsid w:val="00EB0EB3"/>
    <w:rsid w:val="00EB3454"/>
    <w:rsid w:val="00EB709C"/>
    <w:rsid w:val="00EB759C"/>
    <w:rsid w:val="00EC092D"/>
    <w:rsid w:val="00EC1C31"/>
    <w:rsid w:val="00EC40C6"/>
    <w:rsid w:val="00EC597B"/>
    <w:rsid w:val="00EC6DA3"/>
    <w:rsid w:val="00ED28E1"/>
    <w:rsid w:val="00ED7CEC"/>
    <w:rsid w:val="00EE6478"/>
    <w:rsid w:val="00EE65C0"/>
    <w:rsid w:val="00EF1301"/>
    <w:rsid w:val="00EF200D"/>
    <w:rsid w:val="00EF22A9"/>
    <w:rsid w:val="00EF2A68"/>
    <w:rsid w:val="00EF3327"/>
    <w:rsid w:val="00F00701"/>
    <w:rsid w:val="00F02D70"/>
    <w:rsid w:val="00F03C9F"/>
    <w:rsid w:val="00F047E4"/>
    <w:rsid w:val="00F04E70"/>
    <w:rsid w:val="00F06802"/>
    <w:rsid w:val="00F1050C"/>
    <w:rsid w:val="00F10CA9"/>
    <w:rsid w:val="00F17652"/>
    <w:rsid w:val="00F2060C"/>
    <w:rsid w:val="00F249A0"/>
    <w:rsid w:val="00F258C2"/>
    <w:rsid w:val="00F2717D"/>
    <w:rsid w:val="00F3678C"/>
    <w:rsid w:val="00F37FBC"/>
    <w:rsid w:val="00F401CC"/>
    <w:rsid w:val="00F4055D"/>
    <w:rsid w:val="00F41DB4"/>
    <w:rsid w:val="00F42926"/>
    <w:rsid w:val="00F437EE"/>
    <w:rsid w:val="00F43829"/>
    <w:rsid w:val="00F44719"/>
    <w:rsid w:val="00F45F9A"/>
    <w:rsid w:val="00F52E67"/>
    <w:rsid w:val="00F541B8"/>
    <w:rsid w:val="00F54491"/>
    <w:rsid w:val="00F5490C"/>
    <w:rsid w:val="00F56D2D"/>
    <w:rsid w:val="00F60FF2"/>
    <w:rsid w:val="00F61240"/>
    <w:rsid w:val="00F6194A"/>
    <w:rsid w:val="00F64767"/>
    <w:rsid w:val="00F64A9F"/>
    <w:rsid w:val="00F64C03"/>
    <w:rsid w:val="00F652F0"/>
    <w:rsid w:val="00F66E77"/>
    <w:rsid w:val="00F66FCF"/>
    <w:rsid w:val="00F70F13"/>
    <w:rsid w:val="00F71283"/>
    <w:rsid w:val="00F71F01"/>
    <w:rsid w:val="00F775BA"/>
    <w:rsid w:val="00F77DDC"/>
    <w:rsid w:val="00F80747"/>
    <w:rsid w:val="00F8087B"/>
    <w:rsid w:val="00F834AA"/>
    <w:rsid w:val="00F903CD"/>
    <w:rsid w:val="00F90F25"/>
    <w:rsid w:val="00F91520"/>
    <w:rsid w:val="00F94308"/>
    <w:rsid w:val="00F95997"/>
    <w:rsid w:val="00F96314"/>
    <w:rsid w:val="00F97470"/>
    <w:rsid w:val="00F97B6F"/>
    <w:rsid w:val="00FA071B"/>
    <w:rsid w:val="00FA0BB0"/>
    <w:rsid w:val="00FA4BB2"/>
    <w:rsid w:val="00FA7FC0"/>
    <w:rsid w:val="00FB41D2"/>
    <w:rsid w:val="00FB4E24"/>
    <w:rsid w:val="00FB5574"/>
    <w:rsid w:val="00FC0097"/>
    <w:rsid w:val="00FC02D2"/>
    <w:rsid w:val="00FC2E2F"/>
    <w:rsid w:val="00FC2F89"/>
    <w:rsid w:val="00FC35CE"/>
    <w:rsid w:val="00FC41AC"/>
    <w:rsid w:val="00FC4A12"/>
    <w:rsid w:val="00FC7587"/>
    <w:rsid w:val="00FD1952"/>
    <w:rsid w:val="00FD3273"/>
    <w:rsid w:val="00FD375A"/>
    <w:rsid w:val="00FD4CD0"/>
    <w:rsid w:val="00FE0DAB"/>
    <w:rsid w:val="00FE224F"/>
    <w:rsid w:val="00FE2805"/>
    <w:rsid w:val="00FE5FB7"/>
    <w:rsid w:val="00FE649B"/>
    <w:rsid w:val="00FE6967"/>
    <w:rsid w:val="00FE6A05"/>
    <w:rsid w:val="00FF0320"/>
    <w:rsid w:val="00FF0520"/>
    <w:rsid w:val="00FF0EDE"/>
    <w:rsid w:val="00FF208C"/>
    <w:rsid w:val="00FF4CAF"/>
    <w:rsid w:val="00FF5778"/>
    <w:rsid w:val="00FF5898"/>
    <w:rsid w:val="00FF6FCD"/>
    <w:rsid w:val="00FF767B"/>
    <w:rsid w:val="00FF76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o:shapelayout v:ext="edit">
      <o:idmap v:ext="edit" data="1"/>
    </o:shapelayout>
  </w:shapeDefaults>
  <w:decimalSymbol w:val="."/>
  <w:listSeparator w:val=","/>
  <w14:docId w14:val="686B7E95"/>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0483"/>
    <w:pPr>
      <w:overflowPunct w:val="0"/>
      <w:autoSpaceDE w:val="0"/>
      <w:autoSpaceDN w:val="0"/>
      <w:adjustRightInd w:val="0"/>
      <w:spacing w:after="0" w:line="240" w:lineRule="auto"/>
      <w:jc w:val="both"/>
      <w:textAlignment w:val="baseline"/>
    </w:pPr>
    <w:rPr>
      <w:rFonts w:ascii="Arial" w:hAnsi="Arial" w:cs="Times New Roman"/>
      <w:sz w:val="20"/>
      <w:szCs w:val="20"/>
      <w:lang w:val="en-AU"/>
    </w:rPr>
  </w:style>
  <w:style w:type="paragraph" w:styleId="Heading1">
    <w:name w:val="heading 1"/>
    <w:basedOn w:val="Normal"/>
    <w:next w:val="Normal"/>
    <w:link w:val="Heading1Char"/>
    <w:uiPriority w:val="9"/>
    <w:qFormat/>
    <w:rsid w:val="0081447D"/>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unhideWhenUsed/>
    <w:qFormat/>
    <w:rsid w:val="0081447D"/>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81447D"/>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81447D"/>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81447D"/>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81447D"/>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81447D"/>
    <w:pPr>
      <w:spacing w:before="240" w:after="60"/>
      <w:outlineLvl w:val="6"/>
    </w:pPr>
  </w:style>
  <w:style w:type="paragraph" w:styleId="Heading8">
    <w:name w:val="heading 8"/>
    <w:basedOn w:val="Normal"/>
    <w:next w:val="Normal"/>
    <w:link w:val="Heading8Char"/>
    <w:uiPriority w:val="9"/>
    <w:semiHidden/>
    <w:unhideWhenUsed/>
    <w:qFormat/>
    <w:rsid w:val="0081447D"/>
    <w:pPr>
      <w:spacing w:before="240" w:after="60"/>
      <w:outlineLvl w:val="7"/>
    </w:pPr>
    <w:rPr>
      <w:i/>
      <w:iCs/>
    </w:rPr>
  </w:style>
  <w:style w:type="paragraph" w:styleId="Heading9">
    <w:name w:val="heading 9"/>
    <w:basedOn w:val="Normal"/>
    <w:next w:val="Normal"/>
    <w:link w:val="Heading9Char"/>
    <w:uiPriority w:val="9"/>
    <w:semiHidden/>
    <w:unhideWhenUsed/>
    <w:qFormat/>
    <w:rsid w:val="0081447D"/>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81447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locked/>
    <w:rsid w:val="0081447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sid w:val="0081447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locked/>
    <w:rsid w:val="0081447D"/>
    <w:rPr>
      <w:rFonts w:cs="Times New Roman"/>
      <w:b/>
      <w:bCs/>
      <w:sz w:val="28"/>
      <w:szCs w:val="28"/>
    </w:rPr>
  </w:style>
  <w:style w:type="character" w:customStyle="1" w:styleId="Heading5Char">
    <w:name w:val="Heading 5 Char"/>
    <w:basedOn w:val="DefaultParagraphFont"/>
    <w:link w:val="Heading5"/>
    <w:uiPriority w:val="9"/>
    <w:semiHidden/>
    <w:locked/>
    <w:rsid w:val="0081447D"/>
    <w:rPr>
      <w:rFonts w:cs="Times New Roman"/>
      <w:b/>
      <w:bCs/>
      <w:i/>
      <w:iCs/>
      <w:sz w:val="26"/>
      <w:szCs w:val="26"/>
    </w:rPr>
  </w:style>
  <w:style w:type="character" w:customStyle="1" w:styleId="Heading6Char">
    <w:name w:val="Heading 6 Char"/>
    <w:basedOn w:val="DefaultParagraphFont"/>
    <w:link w:val="Heading6"/>
    <w:uiPriority w:val="9"/>
    <w:semiHidden/>
    <w:locked/>
    <w:rsid w:val="0081447D"/>
    <w:rPr>
      <w:rFonts w:cs="Times New Roman"/>
      <w:b/>
      <w:bCs/>
    </w:rPr>
  </w:style>
  <w:style w:type="character" w:customStyle="1" w:styleId="Heading7Char">
    <w:name w:val="Heading 7 Char"/>
    <w:basedOn w:val="DefaultParagraphFont"/>
    <w:link w:val="Heading7"/>
    <w:uiPriority w:val="9"/>
    <w:semiHidden/>
    <w:locked/>
    <w:rsid w:val="0081447D"/>
    <w:rPr>
      <w:rFonts w:cs="Times New Roman"/>
      <w:sz w:val="24"/>
      <w:szCs w:val="24"/>
    </w:rPr>
  </w:style>
  <w:style w:type="character" w:customStyle="1" w:styleId="Heading8Char">
    <w:name w:val="Heading 8 Char"/>
    <w:basedOn w:val="DefaultParagraphFont"/>
    <w:link w:val="Heading8"/>
    <w:uiPriority w:val="9"/>
    <w:semiHidden/>
    <w:locked/>
    <w:rsid w:val="0081447D"/>
    <w:rPr>
      <w:rFonts w:cs="Times New Roman"/>
      <w:i/>
      <w:iCs/>
      <w:sz w:val="24"/>
      <w:szCs w:val="24"/>
    </w:rPr>
  </w:style>
  <w:style w:type="character" w:customStyle="1" w:styleId="Heading9Char">
    <w:name w:val="Heading 9 Char"/>
    <w:basedOn w:val="DefaultParagraphFont"/>
    <w:link w:val="Heading9"/>
    <w:uiPriority w:val="9"/>
    <w:semiHidden/>
    <w:locked/>
    <w:rsid w:val="0081447D"/>
    <w:rPr>
      <w:rFonts w:asciiTheme="majorHAnsi" w:eastAsiaTheme="majorEastAsia" w:hAnsiTheme="majorHAnsi" w:cs="Times New Roman"/>
    </w:rPr>
  </w:style>
  <w:style w:type="paragraph" w:styleId="Title">
    <w:name w:val="Title"/>
    <w:basedOn w:val="Normal"/>
    <w:next w:val="Normal"/>
    <w:link w:val="TitleChar"/>
    <w:uiPriority w:val="10"/>
    <w:qFormat/>
    <w:rsid w:val="0081447D"/>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locked/>
    <w:rsid w:val="0081447D"/>
    <w:rPr>
      <w:rFonts w:asciiTheme="majorHAnsi" w:eastAsiaTheme="majorEastAsia" w:hAnsiTheme="majorHAnsi" w:cs="Times New Roman"/>
      <w:b/>
      <w:bCs/>
      <w:kern w:val="28"/>
      <w:sz w:val="32"/>
      <w:szCs w:val="32"/>
    </w:rPr>
  </w:style>
  <w:style w:type="paragraph" w:styleId="Subtitle">
    <w:name w:val="Subtitle"/>
    <w:basedOn w:val="Normal"/>
    <w:next w:val="Normal"/>
    <w:link w:val="SubtitleChar"/>
    <w:uiPriority w:val="11"/>
    <w:qFormat/>
    <w:rsid w:val="0081447D"/>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locked/>
    <w:rsid w:val="0081447D"/>
    <w:rPr>
      <w:rFonts w:asciiTheme="majorHAnsi" w:eastAsiaTheme="majorEastAsia" w:hAnsiTheme="majorHAnsi" w:cs="Times New Roman"/>
      <w:sz w:val="24"/>
      <w:szCs w:val="24"/>
    </w:rPr>
  </w:style>
  <w:style w:type="character" w:styleId="Strong">
    <w:name w:val="Strong"/>
    <w:basedOn w:val="DefaultParagraphFont"/>
    <w:uiPriority w:val="22"/>
    <w:qFormat/>
    <w:rsid w:val="0081447D"/>
    <w:rPr>
      <w:rFonts w:cs="Times New Roman"/>
      <w:b/>
      <w:bCs/>
    </w:rPr>
  </w:style>
  <w:style w:type="character" w:styleId="Emphasis">
    <w:name w:val="Emphasis"/>
    <w:basedOn w:val="DefaultParagraphFont"/>
    <w:uiPriority w:val="20"/>
    <w:qFormat/>
    <w:rsid w:val="0081447D"/>
    <w:rPr>
      <w:rFonts w:asciiTheme="minorHAnsi" w:hAnsiTheme="minorHAnsi" w:cs="Times New Roman"/>
      <w:b/>
      <w:i/>
      <w:iCs/>
    </w:rPr>
  </w:style>
  <w:style w:type="paragraph" w:styleId="NoSpacing">
    <w:name w:val="No Spacing"/>
    <w:basedOn w:val="Normal"/>
    <w:uiPriority w:val="1"/>
    <w:qFormat/>
    <w:rsid w:val="0081447D"/>
    <w:rPr>
      <w:szCs w:val="32"/>
    </w:rPr>
  </w:style>
  <w:style w:type="paragraph" w:styleId="ListParagraph">
    <w:name w:val="List Paragraph"/>
    <w:basedOn w:val="Normal"/>
    <w:uiPriority w:val="34"/>
    <w:qFormat/>
    <w:rsid w:val="0081447D"/>
    <w:pPr>
      <w:ind w:left="720"/>
      <w:contextualSpacing/>
    </w:pPr>
  </w:style>
  <w:style w:type="paragraph" w:styleId="Quote">
    <w:name w:val="Quote"/>
    <w:basedOn w:val="Normal"/>
    <w:next w:val="Normal"/>
    <w:link w:val="QuoteChar"/>
    <w:uiPriority w:val="29"/>
    <w:qFormat/>
    <w:rsid w:val="0081447D"/>
    <w:rPr>
      <w:i/>
    </w:rPr>
  </w:style>
  <w:style w:type="character" w:customStyle="1" w:styleId="QuoteChar">
    <w:name w:val="Quote Char"/>
    <w:basedOn w:val="DefaultParagraphFont"/>
    <w:link w:val="Quote"/>
    <w:uiPriority w:val="29"/>
    <w:locked/>
    <w:rsid w:val="0081447D"/>
    <w:rPr>
      <w:rFonts w:cs="Times New Roman"/>
      <w:i/>
      <w:sz w:val="24"/>
      <w:szCs w:val="24"/>
    </w:rPr>
  </w:style>
  <w:style w:type="paragraph" w:styleId="IntenseQuote">
    <w:name w:val="Intense Quote"/>
    <w:basedOn w:val="Normal"/>
    <w:next w:val="Normal"/>
    <w:link w:val="IntenseQuoteChar"/>
    <w:uiPriority w:val="30"/>
    <w:qFormat/>
    <w:rsid w:val="0081447D"/>
    <w:pPr>
      <w:ind w:left="720" w:right="720"/>
    </w:pPr>
    <w:rPr>
      <w:b/>
      <w:i/>
      <w:szCs w:val="22"/>
    </w:rPr>
  </w:style>
  <w:style w:type="character" w:customStyle="1" w:styleId="IntenseQuoteChar">
    <w:name w:val="Intense Quote Char"/>
    <w:basedOn w:val="DefaultParagraphFont"/>
    <w:link w:val="IntenseQuote"/>
    <w:uiPriority w:val="30"/>
    <w:locked/>
    <w:rsid w:val="0081447D"/>
    <w:rPr>
      <w:rFonts w:cs="Times New Roman"/>
      <w:b/>
      <w:i/>
      <w:sz w:val="24"/>
    </w:rPr>
  </w:style>
  <w:style w:type="character" w:styleId="SubtleEmphasis">
    <w:name w:val="Subtle Emphasis"/>
    <w:basedOn w:val="DefaultParagraphFont"/>
    <w:uiPriority w:val="19"/>
    <w:qFormat/>
    <w:rsid w:val="0081447D"/>
    <w:rPr>
      <w:rFonts w:cs="Times New Roman"/>
      <w:i/>
      <w:color w:val="5A5A5A" w:themeColor="text1" w:themeTint="A5"/>
    </w:rPr>
  </w:style>
  <w:style w:type="character" w:styleId="IntenseEmphasis">
    <w:name w:val="Intense Emphasis"/>
    <w:basedOn w:val="DefaultParagraphFont"/>
    <w:uiPriority w:val="21"/>
    <w:qFormat/>
    <w:rsid w:val="0081447D"/>
    <w:rPr>
      <w:rFonts w:cs="Times New Roman"/>
      <w:b/>
      <w:i/>
      <w:sz w:val="24"/>
      <w:szCs w:val="24"/>
      <w:u w:val="single"/>
    </w:rPr>
  </w:style>
  <w:style w:type="character" w:styleId="SubtleReference">
    <w:name w:val="Subtle Reference"/>
    <w:basedOn w:val="DefaultParagraphFont"/>
    <w:uiPriority w:val="31"/>
    <w:qFormat/>
    <w:rsid w:val="0081447D"/>
    <w:rPr>
      <w:rFonts w:cs="Times New Roman"/>
      <w:sz w:val="24"/>
      <w:szCs w:val="24"/>
      <w:u w:val="single"/>
    </w:rPr>
  </w:style>
  <w:style w:type="character" w:styleId="IntenseReference">
    <w:name w:val="Intense Reference"/>
    <w:basedOn w:val="DefaultParagraphFont"/>
    <w:uiPriority w:val="32"/>
    <w:qFormat/>
    <w:rsid w:val="0081447D"/>
    <w:rPr>
      <w:rFonts w:cs="Times New Roman"/>
      <w:b/>
      <w:sz w:val="24"/>
      <w:u w:val="single"/>
    </w:rPr>
  </w:style>
  <w:style w:type="character" w:styleId="BookTitle">
    <w:name w:val="Book Title"/>
    <w:basedOn w:val="DefaultParagraphFont"/>
    <w:uiPriority w:val="33"/>
    <w:qFormat/>
    <w:rsid w:val="0081447D"/>
    <w:rPr>
      <w:rFonts w:asciiTheme="majorHAnsi" w:eastAsiaTheme="majorEastAsia" w:hAnsiTheme="majorHAnsi" w:cs="Times New Roman"/>
      <w:b/>
      <w:i/>
      <w:sz w:val="24"/>
      <w:szCs w:val="24"/>
    </w:rPr>
  </w:style>
  <w:style w:type="paragraph" w:styleId="TOCHeading">
    <w:name w:val="TOC Heading"/>
    <w:basedOn w:val="Heading1"/>
    <w:next w:val="Normal"/>
    <w:uiPriority w:val="39"/>
    <w:semiHidden/>
    <w:unhideWhenUsed/>
    <w:qFormat/>
    <w:rsid w:val="0081447D"/>
    <w:pPr>
      <w:outlineLvl w:val="9"/>
    </w:pPr>
  </w:style>
  <w:style w:type="paragraph" w:styleId="Footer">
    <w:name w:val="footer"/>
    <w:basedOn w:val="Normal"/>
    <w:link w:val="FooterChar"/>
    <w:uiPriority w:val="99"/>
    <w:rsid w:val="00E81BE3"/>
    <w:pPr>
      <w:tabs>
        <w:tab w:val="center" w:pos="4153"/>
        <w:tab w:val="right" w:pos="8306"/>
      </w:tabs>
    </w:pPr>
  </w:style>
  <w:style w:type="character" w:customStyle="1" w:styleId="FooterChar">
    <w:name w:val="Footer Char"/>
    <w:basedOn w:val="DefaultParagraphFont"/>
    <w:link w:val="Footer"/>
    <w:uiPriority w:val="99"/>
    <w:locked/>
    <w:rsid w:val="00E81BE3"/>
    <w:rPr>
      <w:rFonts w:ascii="Times New Roman" w:hAnsi="Times New Roman" w:cs="Times New Roman"/>
      <w:sz w:val="20"/>
      <w:szCs w:val="20"/>
      <w:lang w:val="en-AU" w:eastAsia="x-none" w:bidi="ar-SA"/>
    </w:rPr>
  </w:style>
  <w:style w:type="character" w:styleId="Hyperlink">
    <w:name w:val="Hyperlink"/>
    <w:basedOn w:val="DefaultParagraphFont"/>
    <w:uiPriority w:val="99"/>
    <w:rsid w:val="00E81BE3"/>
    <w:rPr>
      <w:rFonts w:cs="Times New Roman"/>
      <w:color w:val="0000FF"/>
      <w:u w:val="single"/>
    </w:rPr>
  </w:style>
  <w:style w:type="paragraph" w:styleId="NormalWeb">
    <w:name w:val="Normal (Web)"/>
    <w:basedOn w:val="Normal"/>
    <w:uiPriority w:val="99"/>
    <w:rsid w:val="00E81BE3"/>
    <w:pPr>
      <w:spacing w:before="100" w:after="100"/>
      <w:jc w:val="left"/>
    </w:pPr>
    <w:rPr>
      <w:rFonts w:ascii="Verdana" w:hAnsi="Verdana"/>
    </w:rPr>
  </w:style>
  <w:style w:type="paragraph" w:styleId="ListBullet">
    <w:name w:val="List Bullet"/>
    <w:basedOn w:val="Normal"/>
    <w:uiPriority w:val="99"/>
    <w:rsid w:val="00E81BE3"/>
    <w:pPr>
      <w:spacing w:after="120"/>
      <w:ind w:left="567" w:hanging="567"/>
    </w:pPr>
  </w:style>
  <w:style w:type="paragraph" w:styleId="Header">
    <w:name w:val="header"/>
    <w:basedOn w:val="Normal"/>
    <w:link w:val="HeaderChar"/>
    <w:uiPriority w:val="99"/>
    <w:rsid w:val="00E81BE3"/>
    <w:pPr>
      <w:tabs>
        <w:tab w:val="center" w:pos="4153"/>
        <w:tab w:val="right" w:pos="8306"/>
      </w:tabs>
    </w:pPr>
  </w:style>
  <w:style w:type="character" w:customStyle="1" w:styleId="HeaderChar">
    <w:name w:val="Header Char"/>
    <w:basedOn w:val="DefaultParagraphFont"/>
    <w:link w:val="Header"/>
    <w:uiPriority w:val="99"/>
    <w:locked/>
    <w:rsid w:val="00E81BE3"/>
    <w:rPr>
      <w:rFonts w:ascii="Times New Roman" w:hAnsi="Times New Roman" w:cs="Times New Roman"/>
      <w:sz w:val="20"/>
      <w:szCs w:val="20"/>
      <w:lang w:val="en-AU" w:eastAsia="x-none" w:bidi="ar-SA"/>
    </w:rPr>
  </w:style>
  <w:style w:type="character" w:styleId="PageNumber">
    <w:name w:val="page number"/>
    <w:basedOn w:val="DefaultParagraphFont"/>
    <w:uiPriority w:val="99"/>
    <w:rsid w:val="00E81BE3"/>
    <w:rPr>
      <w:rFonts w:cs="Times New Roman"/>
    </w:rPr>
  </w:style>
  <w:style w:type="paragraph" w:styleId="ListNumber">
    <w:name w:val="List Number"/>
    <w:basedOn w:val="Normal"/>
    <w:uiPriority w:val="99"/>
    <w:rsid w:val="00E81BE3"/>
    <w:pPr>
      <w:spacing w:after="120"/>
      <w:ind w:left="567" w:hanging="567"/>
    </w:pPr>
  </w:style>
  <w:style w:type="paragraph" w:customStyle="1" w:styleId="Default">
    <w:name w:val="Default"/>
    <w:rsid w:val="003646F1"/>
    <w:pPr>
      <w:autoSpaceDE w:val="0"/>
      <w:autoSpaceDN w:val="0"/>
      <w:adjustRightInd w:val="0"/>
      <w:spacing w:after="0" w:line="240" w:lineRule="auto"/>
    </w:pPr>
    <w:rPr>
      <w:rFonts w:ascii="Times New Roman" w:hAnsi="Times New Roman" w:cs="Times New Roman"/>
      <w:color w:val="000000"/>
      <w:sz w:val="24"/>
      <w:szCs w:val="24"/>
      <w:lang w:val="en-AU" w:eastAsia="en-AU"/>
    </w:rPr>
  </w:style>
  <w:style w:type="paragraph" w:styleId="BalloonText">
    <w:name w:val="Balloon Text"/>
    <w:basedOn w:val="Normal"/>
    <w:link w:val="BalloonTextChar"/>
    <w:uiPriority w:val="99"/>
    <w:semiHidden/>
    <w:unhideWhenUsed/>
    <w:rsid w:val="00707AD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07ADA"/>
    <w:rPr>
      <w:rFonts w:ascii="Tahoma" w:hAnsi="Tahoma" w:cs="Tahoma"/>
      <w:sz w:val="16"/>
      <w:szCs w:val="16"/>
      <w:lang w:val="en-AU" w:eastAsia="x-none" w:bidi="ar-SA"/>
    </w:rPr>
  </w:style>
  <w:style w:type="paragraph" w:customStyle="1" w:styleId="2UnevenColumns">
    <w:name w:val="2 Uneven Columns"/>
    <w:basedOn w:val="Normal"/>
    <w:rsid w:val="00B4039F"/>
    <w:pPr>
      <w:spacing w:after="120"/>
      <w:ind w:left="1701" w:hanging="1134"/>
    </w:pPr>
    <w:rPr>
      <w:b/>
    </w:rPr>
  </w:style>
  <w:style w:type="character" w:styleId="FollowedHyperlink">
    <w:name w:val="FollowedHyperlink"/>
    <w:basedOn w:val="DefaultParagraphFont"/>
    <w:uiPriority w:val="99"/>
    <w:rsid w:val="00B4039F"/>
    <w:rPr>
      <w:rFonts w:cs="Times New Roman"/>
      <w:color w:val="800080"/>
      <w:u w:val="single"/>
    </w:rPr>
  </w:style>
  <w:style w:type="paragraph" w:styleId="TOC1">
    <w:name w:val="toc 1"/>
    <w:basedOn w:val="Normal"/>
    <w:next w:val="Normal"/>
    <w:autoRedefine/>
    <w:uiPriority w:val="39"/>
    <w:unhideWhenUsed/>
    <w:rsid w:val="007D5D81"/>
    <w:pPr>
      <w:tabs>
        <w:tab w:val="right" w:leader="dot" w:pos="10065"/>
      </w:tabs>
      <w:spacing w:after="100"/>
      <w:ind w:left="284" w:right="1843"/>
    </w:pPr>
    <w:rPr>
      <w:rFonts w:asciiTheme="minorHAnsi" w:hAnsiTheme="minorHAnsi"/>
      <w:sz w:val="22"/>
    </w:rPr>
  </w:style>
  <w:style w:type="paragraph" w:styleId="FootnoteText">
    <w:name w:val="footnote text"/>
    <w:basedOn w:val="Normal"/>
    <w:link w:val="FootnoteTextChar"/>
    <w:uiPriority w:val="99"/>
    <w:semiHidden/>
    <w:unhideWhenUsed/>
    <w:rsid w:val="00DE05B0"/>
  </w:style>
  <w:style w:type="character" w:customStyle="1" w:styleId="FootnoteTextChar">
    <w:name w:val="Footnote Text Char"/>
    <w:basedOn w:val="DefaultParagraphFont"/>
    <w:link w:val="FootnoteText"/>
    <w:uiPriority w:val="99"/>
    <w:semiHidden/>
    <w:locked/>
    <w:rsid w:val="00DE05B0"/>
    <w:rPr>
      <w:rFonts w:ascii="Times New Roman" w:hAnsi="Times New Roman" w:cs="Times New Roman"/>
      <w:sz w:val="20"/>
      <w:szCs w:val="20"/>
      <w:lang w:val="en-AU" w:eastAsia="x-none" w:bidi="ar-SA"/>
    </w:rPr>
  </w:style>
  <w:style w:type="character" w:styleId="FootnoteReference">
    <w:name w:val="footnote reference"/>
    <w:basedOn w:val="DefaultParagraphFont"/>
    <w:uiPriority w:val="99"/>
    <w:semiHidden/>
    <w:unhideWhenUsed/>
    <w:rsid w:val="00DE05B0"/>
    <w:rPr>
      <w:rFonts w:cs="Times New Roman"/>
      <w:vertAlign w:val="superscript"/>
    </w:rPr>
  </w:style>
  <w:style w:type="paragraph" w:customStyle="1" w:styleId="clausehead">
    <w:name w:val="clausehead"/>
    <w:next w:val="Normal"/>
    <w:qFormat/>
    <w:rsid w:val="0044713C"/>
    <w:pPr>
      <w:keepNext/>
      <w:keepLines/>
      <w:autoSpaceDE w:val="0"/>
      <w:autoSpaceDN w:val="0"/>
      <w:adjustRightInd w:val="0"/>
      <w:spacing w:before="160" w:after="0" w:line="240" w:lineRule="auto"/>
      <w:ind w:left="567" w:hanging="567"/>
    </w:pPr>
    <w:rPr>
      <w:rFonts w:ascii="Times New Roman" w:hAnsi="Times New Roman" w:cs="Times New Roman"/>
      <w:b/>
      <w:bCs/>
      <w:color w:val="000000"/>
      <w:sz w:val="26"/>
      <w:szCs w:val="26"/>
      <w:lang w:val="en-AU"/>
    </w:rPr>
  </w:style>
  <w:style w:type="paragraph" w:customStyle="1" w:styleId="NormalPara">
    <w:name w:val="Normal Para"/>
    <w:basedOn w:val="Normal"/>
    <w:uiPriority w:val="99"/>
    <w:rsid w:val="0044713C"/>
    <w:pPr>
      <w:tabs>
        <w:tab w:val="left" w:pos="1134"/>
        <w:tab w:val="left" w:pos="2342"/>
        <w:tab w:val="left" w:pos="4536"/>
      </w:tabs>
      <w:spacing w:after="240" w:line="480" w:lineRule="auto"/>
    </w:pPr>
    <w:rPr>
      <w:rFonts w:cs="Arial"/>
      <w:szCs w:val="24"/>
    </w:rPr>
  </w:style>
  <w:style w:type="table" w:styleId="TableGrid">
    <w:name w:val="Table Grid"/>
    <w:basedOn w:val="TableNormal"/>
    <w:uiPriority w:val="59"/>
    <w:rsid w:val="00C07264"/>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E5921"/>
    <w:rPr>
      <w:rFonts w:cs="Times New Roman"/>
      <w:sz w:val="16"/>
      <w:szCs w:val="16"/>
    </w:rPr>
  </w:style>
  <w:style w:type="paragraph" w:styleId="CommentText">
    <w:name w:val="annotation text"/>
    <w:basedOn w:val="Normal"/>
    <w:link w:val="CommentTextChar"/>
    <w:uiPriority w:val="99"/>
    <w:semiHidden/>
    <w:unhideWhenUsed/>
    <w:rsid w:val="00CE5921"/>
  </w:style>
  <w:style w:type="character" w:customStyle="1" w:styleId="CommentTextChar">
    <w:name w:val="Comment Text Char"/>
    <w:basedOn w:val="DefaultParagraphFont"/>
    <w:link w:val="CommentText"/>
    <w:uiPriority w:val="99"/>
    <w:semiHidden/>
    <w:locked/>
    <w:rsid w:val="00CE5921"/>
    <w:rPr>
      <w:rFonts w:ascii="Times New Roman" w:hAnsi="Times New Roman" w:cs="Times New Roman"/>
      <w:sz w:val="20"/>
      <w:szCs w:val="20"/>
      <w:lang w:val="en-AU" w:eastAsia="x-none" w:bidi="ar-SA"/>
    </w:rPr>
  </w:style>
  <w:style w:type="paragraph" w:styleId="CommentSubject">
    <w:name w:val="annotation subject"/>
    <w:basedOn w:val="CommentText"/>
    <w:next w:val="CommentText"/>
    <w:link w:val="CommentSubjectChar"/>
    <w:uiPriority w:val="99"/>
    <w:semiHidden/>
    <w:unhideWhenUsed/>
    <w:rsid w:val="00CE5921"/>
    <w:rPr>
      <w:b/>
      <w:bCs/>
    </w:rPr>
  </w:style>
  <w:style w:type="character" w:customStyle="1" w:styleId="CommentSubjectChar">
    <w:name w:val="Comment Subject Char"/>
    <w:basedOn w:val="CommentTextChar"/>
    <w:link w:val="CommentSubject"/>
    <w:uiPriority w:val="99"/>
    <w:semiHidden/>
    <w:locked/>
    <w:rsid w:val="00CE5921"/>
    <w:rPr>
      <w:rFonts w:ascii="Times New Roman" w:hAnsi="Times New Roman" w:cs="Times New Roman"/>
      <w:b/>
      <w:bCs/>
      <w:sz w:val="20"/>
      <w:szCs w:val="20"/>
      <w:lang w:val="en-AU" w:eastAsia="x-none" w:bidi="ar-SA"/>
    </w:rPr>
  </w:style>
  <w:style w:type="character" w:styleId="UnresolvedMention">
    <w:name w:val="Unresolved Mention"/>
    <w:basedOn w:val="DefaultParagraphFont"/>
    <w:uiPriority w:val="99"/>
    <w:semiHidden/>
    <w:unhideWhenUsed/>
    <w:rsid w:val="001C23C6"/>
    <w:rPr>
      <w:color w:val="808080"/>
      <w:shd w:val="clear" w:color="auto" w:fill="E6E6E6"/>
    </w:rPr>
  </w:style>
  <w:style w:type="table" w:customStyle="1" w:styleId="TableGrid1">
    <w:name w:val="Table Grid1"/>
    <w:basedOn w:val="TableNormal"/>
    <w:next w:val="TableGrid"/>
    <w:uiPriority w:val="59"/>
    <w:rsid w:val="009C0B31"/>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C0B31"/>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9C0B31"/>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579953">
      <w:bodyDiv w:val="1"/>
      <w:marLeft w:val="0"/>
      <w:marRight w:val="0"/>
      <w:marTop w:val="0"/>
      <w:marBottom w:val="0"/>
      <w:divBdr>
        <w:top w:val="none" w:sz="0" w:space="0" w:color="auto"/>
        <w:left w:val="none" w:sz="0" w:space="0" w:color="auto"/>
        <w:bottom w:val="none" w:sz="0" w:space="0" w:color="auto"/>
        <w:right w:val="none" w:sz="0" w:space="0" w:color="auto"/>
      </w:divBdr>
    </w:div>
    <w:div w:id="1496801146">
      <w:marLeft w:val="0"/>
      <w:marRight w:val="0"/>
      <w:marTop w:val="0"/>
      <w:marBottom w:val="0"/>
      <w:divBdr>
        <w:top w:val="none" w:sz="0" w:space="0" w:color="auto"/>
        <w:left w:val="none" w:sz="0" w:space="0" w:color="auto"/>
        <w:bottom w:val="none" w:sz="0" w:space="0" w:color="auto"/>
        <w:right w:val="none" w:sz="0" w:space="0" w:color="auto"/>
      </w:divBdr>
    </w:div>
    <w:div w:id="1925869751">
      <w:bodyDiv w:val="1"/>
      <w:marLeft w:val="0"/>
      <w:marRight w:val="0"/>
      <w:marTop w:val="0"/>
      <w:marBottom w:val="0"/>
      <w:divBdr>
        <w:top w:val="none" w:sz="0" w:space="0" w:color="auto"/>
        <w:left w:val="none" w:sz="0" w:space="0" w:color="auto"/>
        <w:bottom w:val="none" w:sz="0" w:space="0" w:color="auto"/>
        <w:right w:val="none" w:sz="0" w:space="0" w:color="auto"/>
      </w:divBdr>
    </w:div>
    <w:div w:id="2004161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58C9F5967543424EB65A239DFED2F2F1" version="1.0.0">
  <systemFields>
    <field name="Objective-Id">
      <value order="0">A601920</value>
    </field>
    <field name="Objective-Title">
      <value order="0">Form 2 Originating Application (S)</value>
    </field>
    <field name="Objective-Description">
      <value order="0"/>
    </field>
    <field name="Objective-CreationStamp">
      <value order="0">2019-08-28T00:52:00Z</value>
    </field>
    <field name="Objective-IsApproved">
      <value order="0">false</value>
    </field>
    <field name="Objective-IsPublished">
      <value order="0">false</value>
    </field>
    <field name="Objective-DatePublished">
      <value order="0"/>
    </field>
    <field name="Objective-ModificationStamp">
      <value order="0">2019-09-18T23:36:09Z</value>
    </field>
    <field name="Objective-Owner">
      <value order="0">Brett Corbin</value>
    </field>
    <field name="Objective-Path">
      <value order="0">Objective Global Folder:ELECTRONIC COURT MANAGEMENT SYSTEM (ECMS):PROJECT MANAGEMENT:ECMS Project:6.0 ECMS Implementation:Output Documents - Civil:Templates:Cat 02 (Originating process) (form 0 to 18)</value>
    </field>
    <field name="Objective-Parent">
      <value order="0">Cat 02 (Originating process) (form 0 to 18)</value>
    </field>
    <field name="Objective-State">
      <value order="0">Being Drafted</value>
    </field>
    <field name="Objective-VersionId">
      <value order="0">vA1090148</value>
    </field>
    <field name="Objective-Version">
      <value order="0">0.3</value>
    </field>
    <field name="Objective-VersionNumber">
      <value order="0">3</value>
    </field>
    <field name="Objective-VersionComment">
      <value order="0"/>
    </field>
    <field name="Objective-FileNumber">
      <value order="0">CAA2016/00250</value>
    </field>
    <field name="Objective-Classification">
      <value order="0"/>
    </field>
    <field name="Objective-Caveats">
      <value order="0"/>
    </field>
  </systemFields>
  <catalogues>
    <catalogue name="General Document Type Catalogue" type="type" ori="id:cA17">
      <field name="Objective-Security DLM Marker">
        <value order="0">Security DLM: 10 For Official Use Only</value>
      </field>
      <field name="Objective-Review Date">
        <value order="0"/>
      </field>
    </catalogue>
  </catalogues>
</meta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45109E-2DDF-40CB-AC2B-FF9B10C90820}">
  <ds:schemaRefs>
    <ds:schemaRef ds:uri="http://www.objective.com/ecm/document/metadata/58C9F5967543424EB65A239DFED2F2F1"/>
  </ds:schemaRefs>
</ds:datastoreItem>
</file>

<file path=customXml/itemProps2.xml><?xml version="1.0" encoding="utf-8"?>
<ds:datastoreItem xmlns:ds="http://schemas.openxmlformats.org/officeDocument/2006/customXml" ds:itemID="{196B3228-5053-423D-BFB9-4033B25B07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519</Words>
  <Characters>2922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4E Originating Application Ex Parte - Terrorism Police Powers Act - Special Powers Authorisation or Special Area Declaration Confirmation</dc:title>
  <dc:subject/>
  <dc:creator>Courts Administration Authority</dc:creator>
  <cp:keywords>Forms; Special</cp:keywords>
  <dc:description/>
  <cp:lastModifiedBy/>
  <dcterms:created xsi:type="dcterms:W3CDTF">2020-11-16T23:51:00Z</dcterms:created>
  <dcterms:modified xsi:type="dcterms:W3CDTF">2022-08-03T06:12:00Z</dcterms:modified>
</cp:coreProperties>
</file>